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50" w:type="dxa"/>
        <w:tblLook w:val="04A0" w:firstRow="1" w:lastRow="0" w:firstColumn="1" w:lastColumn="0" w:noHBand="0" w:noVBand="1"/>
      </w:tblPr>
      <w:tblGrid>
        <w:gridCol w:w="7621"/>
        <w:gridCol w:w="2693"/>
        <w:gridCol w:w="4536"/>
      </w:tblGrid>
      <w:tr w:rsidR="009A4A79" w:rsidRPr="005952BC" w:rsidTr="00650361">
        <w:tc>
          <w:tcPr>
            <w:tcW w:w="7621" w:type="dxa"/>
          </w:tcPr>
          <w:p w:rsidR="009A4A79" w:rsidRPr="005952BC" w:rsidRDefault="009A4A79" w:rsidP="009A4A79">
            <w:pPr>
              <w:jc w:val="center"/>
              <w:rPr>
                <w:rFonts w:ascii="Times New Roman" w:hAnsi="Times New Roman" w:cs="Times New Roman"/>
                <w:b/>
                <w:sz w:val="24"/>
                <w:szCs w:val="24"/>
              </w:rPr>
            </w:pPr>
            <w:r w:rsidRPr="005952BC">
              <w:rPr>
                <w:rFonts w:ascii="Times New Roman" w:hAnsi="Times New Roman" w:cs="Times New Roman"/>
                <w:b/>
                <w:sz w:val="24"/>
                <w:szCs w:val="24"/>
              </w:rPr>
              <w:t>Наименование поручения</w:t>
            </w:r>
          </w:p>
        </w:tc>
        <w:tc>
          <w:tcPr>
            <w:tcW w:w="2693" w:type="dxa"/>
          </w:tcPr>
          <w:p w:rsidR="00650361" w:rsidRDefault="009A4A79" w:rsidP="009A4A79">
            <w:pPr>
              <w:jc w:val="center"/>
              <w:rPr>
                <w:rFonts w:ascii="Times New Roman" w:hAnsi="Times New Roman" w:cs="Times New Roman"/>
                <w:b/>
                <w:sz w:val="24"/>
                <w:szCs w:val="24"/>
              </w:rPr>
            </w:pPr>
            <w:r w:rsidRPr="005952BC">
              <w:rPr>
                <w:rFonts w:ascii="Times New Roman" w:hAnsi="Times New Roman" w:cs="Times New Roman"/>
                <w:b/>
                <w:sz w:val="24"/>
                <w:szCs w:val="24"/>
              </w:rPr>
              <w:t>ФИО</w:t>
            </w:r>
          </w:p>
          <w:p w:rsidR="009A4A79" w:rsidRPr="005952BC" w:rsidRDefault="009A4A79" w:rsidP="009A4A79">
            <w:pPr>
              <w:jc w:val="center"/>
              <w:rPr>
                <w:rFonts w:ascii="Times New Roman" w:hAnsi="Times New Roman" w:cs="Times New Roman"/>
                <w:b/>
                <w:sz w:val="24"/>
                <w:szCs w:val="24"/>
              </w:rPr>
            </w:pPr>
            <w:r w:rsidRPr="005952BC">
              <w:rPr>
                <w:rFonts w:ascii="Times New Roman" w:hAnsi="Times New Roman" w:cs="Times New Roman"/>
                <w:b/>
                <w:sz w:val="24"/>
                <w:szCs w:val="24"/>
              </w:rPr>
              <w:t xml:space="preserve"> ответственного</w:t>
            </w:r>
            <w:r w:rsidR="00650361">
              <w:rPr>
                <w:rFonts w:ascii="Times New Roman" w:hAnsi="Times New Roman" w:cs="Times New Roman"/>
                <w:b/>
                <w:sz w:val="24"/>
                <w:szCs w:val="24"/>
              </w:rPr>
              <w:t xml:space="preserve"> исполнителя</w:t>
            </w:r>
          </w:p>
          <w:p w:rsidR="009A4A79" w:rsidRPr="005952BC" w:rsidRDefault="009A4A79" w:rsidP="009A4A79">
            <w:pPr>
              <w:jc w:val="center"/>
              <w:rPr>
                <w:rFonts w:ascii="Times New Roman" w:hAnsi="Times New Roman" w:cs="Times New Roman"/>
                <w:b/>
                <w:sz w:val="24"/>
                <w:szCs w:val="24"/>
              </w:rPr>
            </w:pPr>
          </w:p>
        </w:tc>
        <w:tc>
          <w:tcPr>
            <w:tcW w:w="4536" w:type="dxa"/>
          </w:tcPr>
          <w:p w:rsidR="009A4A79" w:rsidRPr="005952BC" w:rsidRDefault="009A4A79" w:rsidP="009A4A79">
            <w:pPr>
              <w:jc w:val="center"/>
              <w:rPr>
                <w:rFonts w:ascii="Times New Roman" w:hAnsi="Times New Roman" w:cs="Times New Roman"/>
                <w:b/>
                <w:sz w:val="24"/>
                <w:szCs w:val="24"/>
              </w:rPr>
            </w:pPr>
            <w:r w:rsidRPr="005952BC">
              <w:rPr>
                <w:rFonts w:ascii="Times New Roman" w:hAnsi="Times New Roman" w:cs="Times New Roman"/>
                <w:b/>
                <w:sz w:val="24"/>
                <w:szCs w:val="24"/>
              </w:rPr>
              <w:t>Информация об исполнении поручения</w:t>
            </w:r>
          </w:p>
        </w:tc>
      </w:tr>
      <w:tr w:rsidR="003B1989" w:rsidRPr="005952BC" w:rsidTr="00AF6D50">
        <w:tc>
          <w:tcPr>
            <w:tcW w:w="14850" w:type="dxa"/>
            <w:gridSpan w:val="3"/>
          </w:tcPr>
          <w:p w:rsidR="003B1989" w:rsidRPr="005952BC" w:rsidRDefault="00EE73DD" w:rsidP="009A4A79">
            <w:pPr>
              <w:jc w:val="center"/>
              <w:rPr>
                <w:rFonts w:ascii="Times New Roman" w:hAnsi="Times New Roman" w:cs="Times New Roman"/>
                <w:b/>
                <w:sz w:val="24"/>
                <w:szCs w:val="24"/>
              </w:rPr>
            </w:pPr>
            <w:r>
              <w:rPr>
                <w:rFonts w:ascii="Times New Roman" w:hAnsi="Times New Roman" w:cs="Times New Roman"/>
                <w:b/>
                <w:sz w:val="24"/>
                <w:szCs w:val="24"/>
              </w:rPr>
              <w:t>МАЛОАЛАБУХСКОЕ СЕЛЬСКОЕ ПОСЕЛЕНИЕ</w:t>
            </w:r>
          </w:p>
        </w:tc>
      </w:tr>
      <w:tr w:rsidR="009A4A79" w:rsidRPr="005952BC" w:rsidTr="00650361">
        <w:tc>
          <w:tcPr>
            <w:tcW w:w="14850" w:type="dxa"/>
            <w:gridSpan w:val="3"/>
          </w:tcPr>
          <w:p w:rsidR="009A4A79" w:rsidRPr="005952BC" w:rsidRDefault="009A4A79" w:rsidP="009A4A79">
            <w:pPr>
              <w:jc w:val="center"/>
              <w:rPr>
                <w:rFonts w:ascii="Times New Roman" w:hAnsi="Times New Roman" w:cs="Times New Roman"/>
                <w:b/>
                <w:sz w:val="20"/>
                <w:szCs w:val="20"/>
              </w:rPr>
            </w:pPr>
          </w:p>
          <w:p w:rsidR="009A4A79" w:rsidRPr="005952BC" w:rsidRDefault="009A4A79" w:rsidP="009A4A79">
            <w:pPr>
              <w:jc w:val="center"/>
              <w:rPr>
                <w:rFonts w:ascii="Times New Roman" w:hAnsi="Times New Roman" w:cs="Times New Roman"/>
                <w:b/>
                <w:sz w:val="24"/>
                <w:szCs w:val="24"/>
              </w:rPr>
            </w:pPr>
            <w:r w:rsidRPr="005952BC">
              <w:rPr>
                <w:rFonts w:ascii="Times New Roman" w:hAnsi="Times New Roman" w:cs="Times New Roman"/>
                <w:b/>
                <w:sz w:val="24"/>
                <w:szCs w:val="24"/>
              </w:rPr>
              <w:t>Протокол №</w:t>
            </w:r>
            <w:r w:rsidR="00650361">
              <w:rPr>
                <w:rFonts w:ascii="Times New Roman" w:hAnsi="Times New Roman" w:cs="Times New Roman"/>
                <w:b/>
                <w:sz w:val="24"/>
                <w:szCs w:val="24"/>
              </w:rPr>
              <w:t xml:space="preserve"> </w:t>
            </w:r>
            <w:r w:rsidRPr="005952BC">
              <w:rPr>
                <w:rFonts w:ascii="Times New Roman" w:hAnsi="Times New Roman" w:cs="Times New Roman"/>
                <w:b/>
                <w:sz w:val="24"/>
                <w:szCs w:val="24"/>
              </w:rPr>
              <w:t>1 от 30.03.2022г.</w:t>
            </w:r>
          </w:p>
          <w:p w:rsidR="009A4A79" w:rsidRPr="005952BC" w:rsidRDefault="009A4A79" w:rsidP="009A4A79">
            <w:pPr>
              <w:jc w:val="center"/>
              <w:rPr>
                <w:rFonts w:ascii="Times New Roman" w:hAnsi="Times New Roman" w:cs="Times New Roman"/>
                <w:b/>
                <w:sz w:val="20"/>
                <w:szCs w:val="20"/>
              </w:rPr>
            </w:pPr>
          </w:p>
        </w:tc>
      </w:tr>
      <w:tr w:rsidR="009A4A79" w:rsidRPr="005952BC" w:rsidTr="00650361">
        <w:tc>
          <w:tcPr>
            <w:tcW w:w="7621" w:type="dxa"/>
          </w:tcPr>
          <w:p w:rsidR="005952BC" w:rsidRPr="005952BC" w:rsidRDefault="005952BC" w:rsidP="005952BC">
            <w:pPr>
              <w:pStyle w:val="a4"/>
              <w:ind w:left="0"/>
              <w:jc w:val="both"/>
              <w:rPr>
                <w:rFonts w:ascii="Times New Roman" w:hAnsi="Times New Roman"/>
                <w:sz w:val="24"/>
                <w:szCs w:val="24"/>
              </w:rPr>
            </w:pPr>
            <w:r w:rsidRPr="005952BC">
              <w:rPr>
                <w:rFonts w:ascii="Times New Roman" w:hAnsi="Times New Roman"/>
                <w:sz w:val="24"/>
                <w:szCs w:val="24"/>
              </w:rPr>
              <w:t>Не допускать размещения закупок без размещения в ЕИС плана-графика закупок и  размещения плана-графика закупок с нарушением сроков,  а так же не допускать внесение в план-график закупок без подтверждения лимитов бюджетных обязательств на цели закупки.</w:t>
            </w:r>
          </w:p>
          <w:p w:rsidR="009A4A79" w:rsidRPr="005952BC" w:rsidRDefault="009A4A79">
            <w:pPr>
              <w:rPr>
                <w:rFonts w:ascii="Times New Roman" w:hAnsi="Times New Roman" w:cs="Times New Roman"/>
                <w:sz w:val="24"/>
                <w:szCs w:val="24"/>
              </w:rPr>
            </w:pPr>
          </w:p>
        </w:tc>
        <w:tc>
          <w:tcPr>
            <w:tcW w:w="2693" w:type="dxa"/>
          </w:tcPr>
          <w:p w:rsidR="009A4A79" w:rsidRPr="005952BC" w:rsidRDefault="005952BC" w:rsidP="005952BC">
            <w:pPr>
              <w:jc w:val="center"/>
              <w:rPr>
                <w:rFonts w:ascii="Times New Roman" w:hAnsi="Times New Roman" w:cs="Times New Roman"/>
                <w:sz w:val="24"/>
                <w:szCs w:val="24"/>
              </w:rPr>
            </w:pPr>
            <w:r>
              <w:rPr>
                <w:rFonts w:ascii="Times New Roman" w:hAnsi="Times New Roman" w:cs="Times New Roman"/>
                <w:sz w:val="24"/>
                <w:szCs w:val="24"/>
              </w:rPr>
              <w:t>Главы поселений</w:t>
            </w:r>
          </w:p>
        </w:tc>
        <w:tc>
          <w:tcPr>
            <w:tcW w:w="4536" w:type="dxa"/>
          </w:tcPr>
          <w:p w:rsidR="008100B4" w:rsidRPr="005952BC" w:rsidRDefault="008100B4" w:rsidP="008100B4">
            <w:pPr>
              <w:pStyle w:val="a4"/>
              <w:ind w:left="0"/>
              <w:jc w:val="both"/>
              <w:rPr>
                <w:rFonts w:ascii="Times New Roman" w:hAnsi="Times New Roman"/>
                <w:sz w:val="24"/>
                <w:szCs w:val="24"/>
              </w:rPr>
            </w:pPr>
            <w:r>
              <w:rPr>
                <w:rFonts w:ascii="Times New Roman" w:hAnsi="Times New Roman"/>
                <w:sz w:val="24"/>
                <w:szCs w:val="24"/>
              </w:rPr>
              <w:t>Планы-графики закупок размещаются в положенные сроки</w:t>
            </w:r>
            <w:proofErr w:type="gramStart"/>
            <w:r w:rsidRPr="005952B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а так же не допускается</w:t>
            </w:r>
            <w:r w:rsidRPr="005952BC">
              <w:rPr>
                <w:rFonts w:ascii="Times New Roman" w:hAnsi="Times New Roman"/>
                <w:sz w:val="24"/>
                <w:szCs w:val="24"/>
              </w:rPr>
              <w:t xml:space="preserve"> внесение в план-график закупок без подтверждения лимитов бюджетных обязательств на цели закупки.</w:t>
            </w:r>
          </w:p>
          <w:p w:rsidR="009A4A79" w:rsidRPr="005952BC" w:rsidRDefault="009A4A79">
            <w:pPr>
              <w:rPr>
                <w:rFonts w:ascii="Times New Roman" w:hAnsi="Times New Roman" w:cs="Times New Roman"/>
                <w:sz w:val="24"/>
                <w:szCs w:val="24"/>
              </w:rPr>
            </w:pPr>
          </w:p>
        </w:tc>
      </w:tr>
      <w:tr w:rsidR="009A4A79" w:rsidRPr="005952BC" w:rsidTr="00650361">
        <w:tc>
          <w:tcPr>
            <w:tcW w:w="7621" w:type="dxa"/>
          </w:tcPr>
          <w:p w:rsidR="009A4A79" w:rsidRPr="005952BC" w:rsidRDefault="005952BC">
            <w:pPr>
              <w:rPr>
                <w:rFonts w:ascii="Times New Roman" w:hAnsi="Times New Roman" w:cs="Times New Roman"/>
                <w:sz w:val="24"/>
                <w:szCs w:val="24"/>
              </w:rPr>
            </w:pPr>
            <w:r w:rsidRPr="005952BC">
              <w:rPr>
                <w:rFonts w:ascii="Times New Roman" w:hAnsi="Times New Roman"/>
                <w:sz w:val="24"/>
                <w:szCs w:val="24"/>
              </w:rPr>
              <w:t>Уделять внимание при обосновании начальной (максимальной) цены контракта на поставку товаров, работ, услуг с предложением реально сопоставимых цен к рыночным ценам (не допускать завышения НМЦК).</w:t>
            </w:r>
          </w:p>
        </w:tc>
        <w:tc>
          <w:tcPr>
            <w:tcW w:w="2693" w:type="dxa"/>
          </w:tcPr>
          <w:p w:rsidR="009A4A79" w:rsidRPr="005952BC" w:rsidRDefault="005952BC" w:rsidP="005952BC">
            <w:pPr>
              <w:jc w:val="center"/>
              <w:rPr>
                <w:rFonts w:ascii="Times New Roman" w:hAnsi="Times New Roman" w:cs="Times New Roman"/>
                <w:sz w:val="24"/>
                <w:szCs w:val="24"/>
              </w:rPr>
            </w:pPr>
            <w:r>
              <w:rPr>
                <w:rFonts w:ascii="Times New Roman" w:hAnsi="Times New Roman" w:cs="Times New Roman"/>
                <w:sz w:val="24"/>
                <w:szCs w:val="24"/>
              </w:rPr>
              <w:t>Главы поселений</w:t>
            </w:r>
          </w:p>
        </w:tc>
        <w:tc>
          <w:tcPr>
            <w:tcW w:w="4536" w:type="dxa"/>
          </w:tcPr>
          <w:p w:rsidR="009A4A79" w:rsidRPr="005952BC" w:rsidRDefault="008100B4" w:rsidP="008100B4">
            <w:pPr>
              <w:rPr>
                <w:rFonts w:ascii="Times New Roman" w:hAnsi="Times New Roman" w:cs="Times New Roman"/>
                <w:sz w:val="24"/>
                <w:szCs w:val="24"/>
              </w:rPr>
            </w:pPr>
            <w:r>
              <w:rPr>
                <w:rFonts w:ascii="Times New Roman" w:hAnsi="Times New Roman"/>
                <w:sz w:val="24"/>
                <w:szCs w:val="24"/>
              </w:rPr>
              <w:t>Начальная</w:t>
            </w:r>
            <w:r w:rsidRPr="005952BC">
              <w:rPr>
                <w:rFonts w:ascii="Times New Roman" w:hAnsi="Times New Roman"/>
                <w:sz w:val="24"/>
                <w:szCs w:val="24"/>
              </w:rPr>
              <w:t xml:space="preserve"> </w:t>
            </w:r>
            <w:r>
              <w:rPr>
                <w:rFonts w:ascii="Times New Roman" w:hAnsi="Times New Roman"/>
                <w:sz w:val="24"/>
                <w:szCs w:val="24"/>
              </w:rPr>
              <w:t>(максимальная) цена</w:t>
            </w:r>
            <w:r w:rsidRPr="005952BC">
              <w:rPr>
                <w:rFonts w:ascii="Times New Roman" w:hAnsi="Times New Roman"/>
                <w:sz w:val="24"/>
                <w:szCs w:val="24"/>
              </w:rPr>
              <w:t xml:space="preserve"> контракта на поставку товаров, работ, услуг </w:t>
            </w:r>
            <w:r>
              <w:rPr>
                <w:rFonts w:ascii="Times New Roman" w:hAnsi="Times New Roman"/>
                <w:sz w:val="24"/>
                <w:szCs w:val="24"/>
              </w:rPr>
              <w:t xml:space="preserve">определяется  </w:t>
            </w:r>
            <w:proofErr w:type="gramStart"/>
            <w:r>
              <w:rPr>
                <w:rFonts w:ascii="Times New Roman" w:hAnsi="Times New Roman"/>
                <w:sz w:val="24"/>
                <w:szCs w:val="24"/>
              </w:rPr>
              <w:t>согласно</w:t>
            </w:r>
            <w:proofErr w:type="gramEnd"/>
            <w:r>
              <w:rPr>
                <w:rFonts w:ascii="Times New Roman" w:hAnsi="Times New Roman"/>
                <w:sz w:val="24"/>
                <w:szCs w:val="24"/>
              </w:rPr>
              <w:t xml:space="preserve"> </w:t>
            </w:r>
            <w:r w:rsidRPr="005952BC">
              <w:rPr>
                <w:rFonts w:ascii="Times New Roman" w:hAnsi="Times New Roman"/>
                <w:sz w:val="24"/>
                <w:szCs w:val="24"/>
              </w:rPr>
              <w:t>сопоставимых цен к рыночным ценам</w:t>
            </w:r>
            <w:r>
              <w:rPr>
                <w:rFonts w:ascii="Times New Roman" w:hAnsi="Times New Roman"/>
                <w:sz w:val="24"/>
                <w:szCs w:val="24"/>
              </w:rPr>
              <w:t>.</w:t>
            </w:r>
          </w:p>
        </w:tc>
      </w:tr>
      <w:tr w:rsidR="009A4A79" w:rsidRPr="005952BC" w:rsidTr="00650361">
        <w:tc>
          <w:tcPr>
            <w:tcW w:w="7621" w:type="dxa"/>
          </w:tcPr>
          <w:p w:rsidR="005952BC" w:rsidRPr="005952BC" w:rsidRDefault="005952BC" w:rsidP="005952BC">
            <w:pPr>
              <w:jc w:val="both"/>
              <w:rPr>
                <w:rFonts w:ascii="Times New Roman" w:hAnsi="Times New Roman" w:cs="Times New Roman"/>
                <w:sz w:val="24"/>
                <w:szCs w:val="24"/>
              </w:rPr>
            </w:pPr>
            <w:r w:rsidRPr="005952BC">
              <w:rPr>
                <w:rFonts w:ascii="Times New Roman" w:hAnsi="Times New Roman" w:cs="Times New Roman"/>
                <w:sz w:val="24"/>
                <w:szCs w:val="24"/>
              </w:rPr>
              <w:t>Осуществлять закупки, обеспечивающие приоритет конкурентным способам определения поставщиков (подрядчиков, исполнителей).</w:t>
            </w:r>
          </w:p>
          <w:p w:rsidR="009A4A79" w:rsidRPr="005952BC" w:rsidRDefault="009A4A79" w:rsidP="005952BC">
            <w:pPr>
              <w:rPr>
                <w:rFonts w:ascii="Times New Roman" w:hAnsi="Times New Roman" w:cs="Times New Roman"/>
                <w:sz w:val="24"/>
                <w:szCs w:val="24"/>
              </w:rPr>
            </w:pPr>
          </w:p>
        </w:tc>
        <w:tc>
          <w:tcPr>
            <w:tcW w:w="2693" w:type="dxa"/>
          </w:tcPr>
          <w:p w:rsidR="009A4A79" w:rsidRPr="005952BC" w:rsidRDefault="005952BC" w:rsidP="005952BC">
            <w:pPr>
              <w:jc w:val="center"/>
              <w:rPr>
                <w:rFonts w:ascii="Times New Roman" w:hAnsi="Times New Roman" w:cs="Times New Roman"/>
                <w:sz w:val="24"/>
                <w:szCs w:val="24"/>
              </w:rPr>
            </w:pPr>
            <w:r>
              <w:rPr>
                <w:rFonts w:ascii="Times New Roman" w:hAnsi="Times New Roman" w:cs="Times New Roman"/>
                <w:sz w:val="24"/>
                <w:szCs w:val="24"/>
              </w:rPr>
              <w:t>Главы поселений</w:t>
            </w:r>
          </w:p>
        </w:tc>
        <w:tc>
          <w:tcPr>
            <w:tcW w:w="4536" w:type="dxa"/>
          </w:tcPr>
          <w:p w:rsidR="009A4A79" w:rsidRPr="008100B4" w:rsidRDefault="00195530">
            <w:pPr>
              <w:rPr>
                <w:rFonts w:ascii="Times New Roman" w:hAnsi="Times New Roman" w:cs="Times New Roman"/>
                <w:sz w:val="24"/>
                <w:szCs w:val="24"/>
              </w:rPr>
            </w:pPr>
            <w:r>
              <w:rPr>
                <w:rFonts w:ascii="Times New Roman" w:hAnsi="Times New Roman" w:cs="Times New Roman"/>
                <w:color w:val="444444"/>
                <w:sz w:val="24"/>
                <w:szCs w:val="24"/>
                <w:shd w:val="clear" w:color="auto" w:fill="F9F9F9"/>
              </w:rPr>
              <w:t xml:space="preserve">Заключено 104 </w:t>
            </w:r>
            <w:r w:rsidR="00DC41ED">
              <w:rPr>
                <w:rFonts w:ascii="Times New Roman" w:hAnsi="Times New Roman" w:cs="Times New Roman"/>
                <w:color w:val="444444"/>
                <w:sz w:val="24"/>
                <w:szCs w:val="24"/>
                <w:shd w:val="clear" w:color="auto" w:fill="F9F9F9"/>
              </w:rPr>
              <w:t xml:space="preserve">контракта </w:t>
            </w:r>
            <w:r>
              <w:rPr>
                <w:rFonts w:ascii="Times New Roman" w:hAnsi="Times New Roman" w:cs="Times New Roman"/>
                <w:color w:val="444444"/>
                <w:sz w:val="24"/>
                <w:szCs w:val="24"/>
                <w:shd w:val="clear" w:color="auto" w:fill="F9F9F9"/>
              </w:rPr>
              <w:t xml:space="preserve"> на основании </w:t>
            </w:r>
            <w:r w:rsidRPr="008100B4">
              <w:rPr>
                <w:rFonts w:ascii="Times New Roman" w:hAnsi="Times New Roman" w:cs="Times New Roman"/>
                <w:color w:val="444444"/>
                <w:sz w:val="24"/>
                <w:szCs w:val="24"/>
                <w:shd w:val="clear" w:color="auto" w:fill="F9F9F9"/>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осуществлялся </w:t>
            </w:r>
            <w:proofErr w:type="gramStart"/>
            <w:r w:rsidRPr="008100B4">
              <w:rPr>
                <w:rFonts w:ascii="Times New Roman" w:hAnsi="Times New Roman" w:cs="Times New Roman"/>
                <w:color w:val="444444"/>
                <w:sz w:val="24"/>
                <w:szCs w:val="24"/>
                <w:shd w:val="clear" w:color="auto" w:fill="F9F9F9"/>
              </w:rPr>
              <w:t>контроль за</w:t>
            </w:r>
            <w:proofErr w:type="gramEnd"/>
            <w:r w:rsidRPr="008100B4">
              <w:rPr>
                <w:rFonts w:ascii="Times New Roman" w:hAnsi="Times New Roman" w:cs="Times New Roman"/>
                <w:color w:val="444444"/>
                <w:sz w:val="24"/>
                <w:szCs w:val="24"/>
                <w:shd w:val="clear" w:color="auto" w:fill="F9F9F9"/>
              </w:rPr>
              <w:t xml:space="preserve"> выполнением заключенных муниципальных контрактов для нужд поселения.</w:t>
            </w:r>
          </w:p>
        </w:tc>
      </w:tr>
      <w:tr w:rsidR="009A4A79" w:rsidRPr="005952BC" w:rsidTr="00650361">
        <w:tc>
          <w:tcPr>
            <w:tcW w:w="7621" w:type="dxa"/>
          </w:tcPr>
          <w:p w:rsidR="009A4A79" w:rsidRPr="005952BC" w:rsidRDefault="005952BC" w:rsidP="00650361">
            <w:pPr>
              <w:pStyle w:val="a4"/>
              <w:ind w:left="0"/>
              <w:jc w:val="both"/>
              <w:rPr>
                <w:rFonts w:ascii="Times New Roman" w:hAnsi="Times New Roman"/>
                <w:sz w:val="24"/>
                <w:szCs w:val="24"/>
              </w:rPr>
            </w:pPr>
            <w:r w:rsidRPr="005952BC">
              <w:rPr>
                <w:rFonts w:ascii="Times New Roman" w:hAnsi="Times New Roman"/>
                <w:sz w:val="24"/>
                <w:szCs w:val="24"/>
              </w:rPr>
              <w:t>Усилить контроль за расходованием бюджетных сре</w:t>
            </w:r>
            <w:proofErr w:type="gramStart"/>
            <w:r w:rsidRPr="005952BC">
              <w:rPr>
                <w:rFonts w:ascii="Times New Roman" w:hAnsi="Times New Roman"/>
                <w:sz w:val="24"/>
                <w:szCs w:val="24"/>
              </w:rPr>
              <w:t>дств пр</w:t>
            </w:r>
            <w:proofErr w:type="gramEnd"/>
            <w:r w:rsidRPr="005952BC">
              <w:rPr>
                <w:rFonts w:ascii="Times New Roman" w:hAnsi="Times New Roman"/>
                <w:sz w:val="24"/>
                <w:szCs w:val="24"/>
              </w:rPr>
              <w:t>и осуществлении закупок у единственного поставщика (подрядчика, исполнителя) на основании пунктов 4,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693" w:type="dxa"/>
          </w:tcPr>
          <w:p w:rsidR="009A4A79" w:rsidRPr="005952BC" w:rsidRDefault="005952BC" w:rsidP="005952BC">
            <w:pPr>
              <w:jc w:val="center"/>
              <w:rPr>
                <w:rFonts w:ascii="Times New Roman" w:hAnsi="Times New Roman" w:cs="Times New Roman"/>
                <w:sz w:val="24"/>
                <w:szCs w:val="24"/>
              </w:rPr>
            </w:pPr>
            <w:r>
              <w:rPr>
                <w:rFonts w:ascii="Times New Roman" w:hAnsi="Times New Roman" w:cs="Times New Roman"/>
                <w:sz w:val="24"/>
                <w:szCs w:val="24"/>
              </w:rPr>
              <w:t>Главы поселений</w:t>
            </w:r>
          </w:p>
        </w:tc>
        <w:tc>
          <w:tcPr>
            <w:tcW w:w="4536" w:type="dxa"/>
          </w:tcPr>
          <w:p w:rsidR="009A4A79" w:rsidRPr="005952BC" w:rsidRDefault="008100B4">
            <w:pPr>
              <w:rPr>
                <w:rFonts w:ascii="Times New Roman" w:hAnsi="Times New Roman" w:cs="Times New Roman"/>
                <w:sz w:val="24"/>
                <w:szCs w:val="24"/>
              </w:rPr>
            </w:pPr>
            <w:r>
              <w:rPr>
                <w:rFonts w:ascii="Times New Roman" w:hAnsi="Times New Roman"/>
                <w:sz w:val="24"/>
                <w:szCs w:val="24"/>
              </w:rPr>
              <w:t xml:space="preserve">Ведется </w:t>
            </w:r>
            <w:r w:rsidRPr="005952BC">
              <w:rPr>
                <w:rFonts w:ascii="Times New Roman" w:hAnsi="Times New Roman"/>
                <w:sz w:val="24"/>
                <w:szCs w:val="24"/>
              </w:rPr>
              <w:t>контроль за расходованием бюджетных сре</w:t>
            </w:r>
            <w:proofErr w:type="gramStart"/>
            <w:r w:rsidRPr="005952BC">
              <w:rPr>
                <w:rFonts w:ascii="Times New Roman" w:hAnsi="Times New Roman"/>
                <w:sz w:val="24"/>
                <w:szCs w:val="24"/>
              </w:rPr>
              <w:t>дств пр</w:t>
            </w:r>
            <w:proofErr w:type="gramEnd"/>
            <w:r w:rsidRPr="005952BC">
              <w:rPr>
                <w:rFonts w:ascii="Times New Roman" w:hAnsi="Times New Roman"/>
                <w:sz w:val="24"/>
                <w:szCs w:val="24"/>
              </w:rPr>
              <w:t xml:space="preserve">и осуществлении закупок у единственного поставщика (подрядчика, исполнителя) на основании пунктов 4, 5 части 1 статьи 93 Федерального закона от 05.04.2013 № 44-ФЗ «О контрактной системе в сфере закупок товаров, работ, услуг для обеспечения государственных и </w:t>
            </w:r>
            <w:r w:rsidRPr="005952BC">
              <w:rPr>
                <w:rFonts w:ascii="Times New Roman" w:hAnsi="Times New Roman"/>
                <w:sz w:val="24"/>
                <w:szCs w:val="24"/>
              </w:rPr>
              <w:lastRenderedPageBreak/>
              <w:t>муниципальных нужд».</w:t>
            </w:r>
          </w:p>
        </w:tc>
      </w:tr>
      <w:tr w:rsidR="009A4A79" w:rsidRPr="005952BC" w:rsidTr="00650361">
        <w:tc>
          <w:tcPr>
            <w:tcW w:w="7621" w:type="dxa"/>
          </w:tcPr>
          <w:p w:rsidR="005952BC" w:rsidRPr="005952BC" w:rsidRDefault="005952BC" w:rsidP="005952BC">
            <w:pPr>
              <w:jc w:val="both"/>
              <w:rPr>
                <w:rFonts w:ascii="Times New Roman" w:hAnsi="Times New Roman" w:cs="Times New Roman"/>
                <w:sz w:val="24"/>
                <w:szCs w:val="24"/>
              </w:rPr>
            </w:pPr>
            <w:r w:rsidRPr="005952BC">
              <w:rPr>
                <w:rFonts w:ascii="Times New Roman" w:hAnsi="Times New Roman" w:cs="Times New Roman"/>
                <w:sz w:val="24"/>
                <w:szCs w:val="24"/>
              </w:rPr>
              <w:lastRenderedPageBreak/>
              <w:t xml:space="preserve">Усилить работу по обеспечению приоритетности осуществления закупок у субъектов малого предпринимательства, проводимых в соответствии с Федеральным законом № 44-ФЗ. </w:t>
            </w:r>
          </w:p>
          <w:p w:rsidR="009A4A79" w:rsidRPr="005952BC" w:rsidRDefault="009A4A79" w:rsidP="005952BC">
            <w:pPr>
              <w:rPr>
                <w:rFonts w:ascii="Times New Roman" w:hAnsi="Times New Roman" w:cs="Times New Roman"/>
                <w:sz w:val="24"/>
                <w:szCs w:val="24"/>
              </w:rPr>
            </w:pPr>
          </w:p>
        </w:tc>
        <w:tc>
          <w:tcPr>
            <w:tcW w:w="2693" w:type="dxa"/>
          </w:tcPr>
          <w:p w:rsidR="009A4A79" w:rsidRPr="005952BC" w:rsidRDefault="005952BC" w:rsidP="005952BC">
            <w:pPr>
              <w:jc w:val="center"/>
              <w:rPr>
                <w:rFonts w:ascii="Times New Roman" w:hAnsi="Times New Roman" w:cs="Times New Roman"/>
                <w:sz w:val="24"/>
                <w:szCs w:val="24"/>
              </w:rPr>
            </w:pPr>
            <w:r>
              <w:rPr>
                <w:rFonts w:ascii="Times New Roman" w:hAnsi="Times New Roman" w:cs="Times New Roman"/>
                <w:sz w:val="24"/>
                <w:szCs w:val="24"/>
              </w:rPr>
              <w:t>Главы поселений</w:t>
            </w:r>
          </w:p>
        </w:tc>
        <w:tc>
          <w:tcPr>
            <w:tcW w:w="4536" w:type="dxa"/>
          </w:tcPr>
          <w:p w:rsidR="008100B4" w:rsidRPr="005952BC" w:rsidRDefault="008100B4" w:rsidP="008100B4">
            <w:pPr>
              <w:jc w:val="both"/>
              <w:rPr>
                <w:rFonts w:ascii="Times New Roman" w:hAnsi="Times New Roman" w:cs="Times New Roman"/>
                <w:sz w:val="24"/>
                <w:szCs w:val="24"/>
              </w:rPr>
            </w:pPr>
            <w:r>
              <w:rPr>
                <w:rFonts w:ascii="Times New Roman" w:hAnsi="Times New Roman" w:cs="Times New Roman"/>
                <w:sz w:val="24"/>
                <w:szCs w:val="24"/>
              </w:rPr>
              <w:t>Ведется работа</w:t>
            </w:r>
            <w:r w:rsidRPr="005952BC">
              <w:rPr>
                <w:rFonts w:ascii="Times New Roman" w:hAnsi="Times New Roman" w:cs="Times New Roman"/>
                <w:sz w:val="24"/>
                <w:szCs w:val="24"/>
              </w:rPr>
              <w:t xml:space="preserve"> по обеспечению приоритетности осуществления закупок у субъектов малого предпринимательства, проводимых в соответствии с Федеральным законом № 44-ФЗ. </w:t>
            </w:r>
          </w:p>
          <w:p w:rsidR="009A4A79" w:rsidRPr="005952BC" w:rsidRDefault="009A4A79">
            <w:pPr>
              <w:rPr>
                <w:rFonts w:ascii="Times New Roman" w:hAnsi="Times New Roman" w:cs="Times New Roman"/>
                <w:sz w:val="24"/>
                <w:szCs w:val="24"/>
              </w:rPr>
            </w:pPr>
          </w:p>
        </w:tc>
      </w:tr>
      <w:tr w:rsidR="005952BC" w:rsidRPr="005952BC" w:rsidTr="00650361">
        <w:tc>
          <w:tcPr>
            <w:tcW w:w="14850" w:type="dxa"/>
            <w:gridSpan w:val="3"/>
          </w:tcPr>
          <w:p w:rsidR="005217C3" w:rsidRDefault="005217C3" w:rsidP="005217C3">
            <w:pPr>
              <w:jc w:val="center"/>
              <w:rPr>
                <w:rFonts w:ascii="Times New Roman" w:hAnsi="Times New Roman" w:cs="Times New Roman"/>
                <w:b/>
                <w:sz w:val="24"/>
                <w:szCs w:val="24"/>
              </w:rPr>
            </w:pPr>
          </w:p>
          <w:p w:rsidR="005952BC" w:rsidRDefault="005952BC" w:rsidP="005217C3">
            <w:pPr>
              <w:jc w:val="center"/>
              <w:rPr>
                <w:rFonts w:ascii="Times New Roman" w:hAnsi="Times New Roman" w:cs="Times New Roman"/>
                <w:b/>
                <w:sz w:val="24"/>
                <w:szCs w:val="24"/>
              </w:rPr>
            </w:pPr>
            <w:r w:rsidRPr="005217C3">
              <w:rPr>
                <w:rFonts w:ascii="Times New Roman" w:hAnsi="Times New Roman" w:cs="Times New Roman"/>
                <w:b/>
                <w:sz w:val="24"/>
                <w:szCs w:val="24"/>
              </w:rPr>
              <w:t>Протокол №2 от 30.06.2022г.</w:t>
            </w:r>
          </w:p>
          <w:p w:rsidR="005217C3" w:rsidRPr="005217C3" w:rsidRDefault="005217C3" w:rsidP="005217C3">
            <w:pPr>
              <w:jc w:val="center"/>
              <w:rPr>
                <w:rFonts w:ascii="Times New Roman" w:hAnsi="Times New Roman" w:cs="Times New Roman"/>
                <w:b/>
                <w:sz w:val="24"/>
                <w:szCs w:val="24"/>
              </w:rPr>
            </w:pPr>
          </w:p>
        </w:tc>
      </w:tr>
      <w:tr w:rsidR="009A4A79" w:rsidRPr="005952BC" w:rsidTr="00650361">
        <w:tc>
          <w:tcPr>
            <w:tcW w:w="7621" w:type="dxa"/>
          </w:tcPr>
          <w:p w:rsidR="005217C3" w:rsidRPr="00297393" w:rsidRDefault="005217C3" w:rsidP="00297393">
            <w:pPr>
              <w:jc w:val="both"/>
              <w:rPr>
                <w:rFonts w:ascii="Times New Roman" w:hAnsi="Times New Roman" w:cs="Times New Roman"/>
                <w:sz w:val="24"/>
                <w:szCs w:val="24"/>
              </w:rPr>
            </w:pPr>
            <w:r w:rsidRPr="00297393">
              <w:rPr>
                <w:rFonts w:ascii="Times New Roman" w:hAnsi="Times New Roman" w:cs="Times New Roman"/>
                <w:sz w:val="24"/>
                <w:szCs w:val="24"/>
              </w:rPr>
              <w:t>Рекомендовать обеспечить проведение анализа сведений о доходах, расходах, об имуществе и обязательствах имущественного характера муниципальных служащих и руководителей подведомственных муниципальных учреждений, а при выявлении недостоверных сведений обеспечить проведение антикоррупционных проверок.</w:t>
            </w:r>
          </w:p>
          <w:p w:rsidR="009A4A79" w:rsidRPr="00297393" w:rsidRDefault="005217C3" w:rsidP="00650361">
            <w:pPr>
              <w:pStyle w:val="Style1"/>
              <w:widowControl/>
              <w:spacing w:line="240" w:lineRule="auto"/>
              <w:jc w:val="both"/>
            </w:pPr>
            <w:r w:rsidRPr="00297393">
              <w:rPr>
                <w:rStyle w:val="FontStyle11"/>
                <w:sz w:val="24"/>
                <w:szCs w:val="24"/>
              </w:rPr>
              <w:t>О ходе исполнения поручений прошу проинформировать Совет по противодействию коррупции в установленный срок.</w:t>
            </w:r>
          </w:p>
        </w:tc>
        <w:tc>
          <w:tcPr>
            <w:tcW w:w="2693" w:type="dxa"/>
          </w:tcPr>
          <w:p w:rsidR="00A04E5D" w:rsidRDefault="00A04E5D" w:rsidP="00A04E5D">
            <w:pPr>
              <w:jc w:val="center"/>
              <w:rPr>
                <w:rFonts w:ascii="Times New Roman" w:hAnsi="Times New Roman" w:cs="Times New Roman"/>
                <w:sz w:val="24"/>
                <w:szCs w:val="24"/>
              </w:rPr>
            </w:pPr>
            <w:r>
              <w:rPr>
                <w:rFonts w:ascii="Times New Roman" w:hAnsi="Times New Roman" w:cs="Times New Roman"/>
                <w:sz w:val="24"/>
                <w:szCs w:val="24"/>
              </w:rPr>
              <w:t>главы</w:t>
            </w:r>
            <w:r w:rsidR="00297393" w:rsidRPr="00297393">
              <w:rPr>
                <w:rFonts w:ascii="Times New Roman" w:hAnsi="Times New Roman" w:cs="Times New Roman"/>
                <w:sz w:val="24"/>
                <w:szCs w:val="24"/>
              </w:rPr>
              <w:t xml:space="preserve"> </w:t>
            </w:r>
          </w:p>
          <w:p w:rsidR="00A04E5D" w:rsidRDefault="00297393" w:rsidP="00A04E5D">
            <w:pPr>
              <w:jc w:val="center"/>
              <w:rPr>
                <w:rFonts w:ascii="Times New Roman" w:hAnsi="Times New Roman" w:cs="Times New Roman"/>
                <w:sz w:val="24"/>
                <w:szCs w:val="24"/>
              </w:rPr>
            </w:pPr>
            <w:r w:rsidRPr="00297393">
              <w:rPr>
                <w:rFonts w:ascii="Times New Roman" w:hAnsi="Times New Roman" w:cs="Times New Roman"/>
                <w:sz w:val="24"/>
                <w:szCs w:val="24"/>
              </w:rPr>
              <w:t xml:space="preserve">городского </w:t>
            </w:r>
          </w:p>
          <w:p w:rsidR="009A4A79" w:rsidRPr="005952BC" w:rsidRDefault="00297393" w:rsidP="00A04E5D">
            <w:pPr>
              <w:jc w:val="center"/>
              <w:rPr>
                <w:rFonts w:ascii="Times New Roman" w:hAnsi="Times New Roman" w:cs="Times New Roman"/>
                <w:sz w:val="24"/>
                <w:szCs w:val="24"/>
              </w:rPr>
            </w:pPr>
            <w:r w:rsidRPr="00297393">
              <w:rPr>
                <w:rFonts w:ascii="Times New Roman" w:hAnsi="Times New Roman" w:cs="Times New Roman"/>
                <w:sz w:val="24"/>
                <w:szCs w:val="24"/>
              </w:rPr>
              <w:t>и сельских поселений</w:t>
            </w:r>
          </w:p>
        </w:tc>
        <w:tc>
          <w:tcPr>
            <w:tcW w:w="4536" w:type="dxa"/>
          </w:tcPr>
          <w:p w:rsidR="00EE73DD" w:rsidRPr="00EE73DD" w:rsidRDefault="00EE73DD">
            <w:pPr>
              <w:rPr>
                <w:rFonts w:ascii="Times New Roman" w:hAnsi="Times New Roman" w:cs="Times New Roman"/>
                <w:sz w:val="24"/>
                <w:szCs w:val="24"/>
              </w:rPr>
            </w:pPr>
            <w:r w:rsidRPr="00EE73DD">
              <w:rPr>
                <w:rStyle w:val="docdata"/>
                <w:rFonts w:ascii="Times New Roman" w:hAnsi="Times New Roman" w:cs="Times New Roman"/>
                <w:color w:val="000000"/>
              </w:rPr>
              <w:t xml:space="preserve">  </w:t>
            </w:r>
            <w:r w:rsidRPr="00EE73DD">
              <w:rPr>
                <w:rFonts w:ascii="Times New Roman" w:hAnsi="Times New Roman" w:cs="Times New Roman"/>
                <w:color w:val="000000"/>
              </w:rPr>
              <w:t>Справки о доходах, расходах, об имуществе и обязательствах имущественного характера, проверка достоверности и полноты сведений предоставляются в соответствии с Указом</w:t>
            </w:r>
            <w:r>
              <w:rPr>
                <w:color w:val="000000"/>
              </w:rPr>
              <w:t xml:space="preserve"> </w:t>
            </w:r>
            <w:r w:rsidRPr="00EE73DD">
              <w:rPr>
                <w:rFonts w:ascii="Times New Roman" w:hAnsi="Times New Roman" w:cs="Times New Roman"/>
                <w:color w:val="000000"/>
              </w:rPr>
              <w:t>Президента Российской Федерации от 21 сентября 2009 года № 1065</w:t>
            </w:r>
            <w:r>
              <w:rPr>
                <w:rFonts w:ascii="Times New Roman" w:hAnsi="Times New Roman" w:cs="Times New Roman"/>
                <w:color w:val="000000"/>
              </w:rPr>
              <w:t>.</w:t>
            </w:r>
          </w:p>
          <w:p w:rsidR="009A4A79" w:rsidRPr="00EE73DD" w:rsidRDefault="00EE73DD" w:rsidP="00EE73DD">
            <w:pPr>
              <w:rPr>
                <w:rFonts w:ascii="Times New Roman" w:hAnsi="Times New Roman" w:cs="Times New Roman"/>
                <w:color w:val="000000"/>
              </w:rPr>
            </w:pPr>
            <w:r w:rsidRPr="00EE73DD">
              <w:rPr>
                <w:rStyle w:val="docdata"/>
                <w:rFonts w:ascii="Times New Roman" w:hAnsi="Times New Roman" w:cs="Times New Roman"/>
                <w:color w:val="000000"/>
              </w:rPr>
              <w:t>Все муниципальные служащ</w:t>
            </w:r>
            <w:r w:rsidR="00CE7A07">
              <w:rPr>
                <w:rStyle w:val="docdata"/>
                <w:rFonts w:ascii="Times New Roman" w:hAnsi="Times New Roman" w:cs="Times New Roman"/>
                <w:color w:val="000000"/>
              </w:rPr>
              <w:t xml:space="preserve">ие (3 чел.) </w:t>
            </w:r>
            <w:r w:rsidRPr="00EE73DD">
              <w:rPr>
                <w:rStyle w:val="docdata"/>
                <w:rFonts w:ascii="Times New Roman" w:hAnsi="Times New Roman" w:cs="Times New Roman"/>
                <w:color w:val="000000"/>
              </w:rPr>
              <w:t xml:space="preserve"> </w:t>
            </w:r>
            <w:r w:rsidR="00CE7A07">
              <w:rPr>
                <w:rStyle w:val="docdata"/>
                <w:rFonts w:ascii="Times New Roman" w:hAnsi="Times New Roman" w:cs="Times New Roman"/>
                <w:color w:val="000000"/>
              </w:rPr>
              <w:t xml:space="preserve">и  руководители подведомственных организаций </w:t>
            </w:r>
            <w:r w:rsidRPr="00EE73DD">
              <w:rPr>
                <w:rStyle w:val="docdata"/>
                <w:rFonts w:ascii="Times New Roman" w:hAnsi="Times New Roman" w:cs="Times New Roman"/>
                <w:color w:val="000000"/>
              </w:rPr>
              <w:t xml:space="preserve"> </w:t>
            </w:r>
            <w:r w:rsidR="00CE7A07">
              <w:rPr>
                <w:rStyle w:val="docdata"/>
                <w:rFonts w:ascii="Times New Roman" w:hAnsi="Times New Roman" w:cs="Times New Roman"/>
                <w:color w:val="000000"/>
              </w:rPr>
              <w:t xml:space="preserve">(1 чел) </w:t>
            </w:r>
            <w:r w:rsidRPr="00EE73DD">
              <w:rPr>
                <w:rStyle w:val="docdata"/>
                <w:rFonts w:ascii="Times New Roman" w:hAnsi="Times New Roman" w:cs="Times New Roman"/>
                <w:color w:val="000000"/>
              </w:rPr>
              <w:t>предоставили сведения в срок, установленный законодат</w:t>
            </w:r>
            <w:r w:rsidR="00A225BF">
              <w:rPr>
                <w:rFonts w:ascii="Times New Roman" w:hAnsi="Times New Roman" w:cs="Times New Roman"/>
                <w:color w:val="000000"/>
              </w:rPr>
              <w:t>ельством.</w:t>
            </w:r>
          </w:p>
          <w:p w:rsidR="00EE73DD" w:rsidRPr="00EE73DD" w:rsidRDefault="00EE73DD" w:rsidP="00EE73DD">
            <w:pPr>
              <w:pStyle w:val="3563"/>
              <w:spacing w:before="0" w:beforeAutospacing="0" w:after="200" w:afterAutospacing="0" w:line="273" w:lineRule="auto"/>
              <w:jc w:val="both"/>
            </w:pPr>
          </w:p>
          <w:p w:rsidR="00EE73DD" w:rsidRPr="00EE73DD" w:rsidRDefault="00EE73DD" w:rsidP="00EE73DD">
            <w:pPr>
              <w:pStyle w:val="a5"/>
              <w:spacing w:before="0" w:beforeAutospacing="0" w:after="200" w:afterAutospacing="0" w:line="273" w:lineRule="auto"/>
              <w:jc w:val="both"/>
            </w:pPr>
            <w:r w:rsidRPr="00EE73DD">
              <w:rPr>
                <w:color w:val="000000"/>
              </w:rPr>
              <w:t>         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p>
          <w:p w:rsidR="00EE73DD" w:rsidRPr="00EE73DD" w:rsidRDefault="00EE73DD" w:rsidP="00EE73DD">
            <w:pPr>
              <w:rPr>
                <w:rFonts w:ascii="Times New Roman" w:hAnsi="Times New Roman" w:cs="Times New Roman"/>
                <w:sz w:val="24"/>
                <w:szCs w:val="24"/>
              </w:rPr>
            </w:pPr>
          </w:p>
        </w:tc>
      </w:tr>
      <w:tr w:rsidR="00375A40" w:rsidRPr="005952BC" w:rsidTr="00650361">
        <w:tc>
          <w:tcPr>
            <w:tcW w:w="14850" w:type="dxa"/>
            <w:gridSpan w:val="3"/>
          </w:tcPr>
          <w:p w:rsidR="00375A40" w:rsidRDefault="00375A40" w:rsidP="00CC5B73">
            <w:pPr>
              <w:jc w:val="center"/>
              <w:rPr>
                <w:rFonts w:ascii="Times New Roman" w:hAnsi="Times New Roman" w:cs="Times New Roman"/>
                <w:b/>
                <w:sz w:val="24"/>
                <w:szCs w:val="24"/>
              </w:rPr>
            </w:pPr>
          </w:p>
          <w:p w:rsidR="00375A40" w:rsidRDefault="00375A40" w:rsidP="00CC5B73">
            <w:pPr>
              <w:jc w:val="center"/>
              <w:rPr>
                <w:rFonts w:ascii="Times New Roman" w:hAnsi="Times New Roman" w:cs="Times New Roman"/>
                <w:b/>
                <w:sz w:val="24"/>
                <w:szCs w:val="24"/>
              </w:rPr>
            </w:pPr>
            <w:r w:rsidRPr="005217C3">
              <w:rPr>
                <w:rFonts w:ascii="Times New Roman" w:hAnsi="Times New Roman" w:cs="Times New Roman"/>
                <w:b/>
                <w:sz w:val="24"/>
                <w:szCs w:val="24"/>
              </w:rPr>
              <w:t>Протокол №</w:t>
            </w:r>
            <w:r>
              <w:rPr>
                <w:rFonts w:ascii="Times New Roman" w:hAnsi="Times New Roman" w:cs="Times New Roman"/>
                <w:b/>
                <w:sz w:val="24"/>
                <w:szCs w:val="24"/>
              </w:rPr>
              <w:t>3</w:t>
            </w:r>
            <w:r w:rsidRPr="005217C3">
              <w:rPr>
                <w:rFonts w:ascii="Times New Roman" w:hAnsi="Times New Roman" w:cs="Times New Roman"/>
                <w:b/>
                <w:sz w:val="24"/>
                <w:szCs w:val="24"/>
              </w:rPr>
              <w:t xml:space="preserve"> от </w:t>
            </w:r>
            <w:r>
              <w:rPr>
                <w:rFonts w:ascii="Times New Roman" w:hAnsi="Times New Roman" w:cs="Times New Roman"/>
                <w:b/>
                <w:sz w:val="24"/>
                <w:szCs w:val="24"/>
              </w:rPr>
              <w:t>14.11.</w:t>
            </w:r>
            <w:r w:rsidRPr="005217C3">
              <w:rPr>
                <w:rFonts w:ascii="Times New Roman" w:hAnsi="Times New Roman" w:cs="Times New Roman"/>
                <w:b/>
                <w:sz w:val="24"/>
                <w:szCs w:val="24"/>
              </w:rPr>
              <w:t>2022г.</w:t>
            </w:r>
          </w:p>
          <w:p w:rsidR="00375A40" w:rsidRPr="005952BC" w:rsidRDefault="00375A40">
            <w:pPr>
              <w:rPr>
                <w:rFonts w:ascii="Times New Roman" w:hAnsi="Times New Roman" w:cs="Times New Roman"/>
                <w:sz w:val="24"/>
                <w:szCs w:val="24"/>
              </w:rPr>
            </w:pPr>
          </w:p>
        </w:tc>
      </w:tr>
      <w:tr w:rsidR="00375A40" w:rsidRPr="005952BC" w:rsidTr="00650361">
        <w:tc>
          <w:tcPr>
            <w:tcW w:w="7621" w:type="dxa"/>
          </w:tcPr>
          <w:p w:rsidR="00375A40" w:rsidRPr="00CC5B73" w:rsidRDefault="00375A40" w:rsidP="00650361">
            <w:pPr>
              <w:jc w:val="both"/>
              <w:rPr>
                <w:rFonts w:ascii="Times New Roman" w:hAnsi="Times New Roman" w:cs="Times New Roman"/>
                <w:sz w:val="24"/>
                <w:szCs w:val="24"/>
              </w:rPr>
            </w:pPr>
            <w:r w:rsidRPr="00CC5B73">
              <w:rPr>
                <w:rFonts w:ascii="Times New Roman" w:hAnsi="Times New Roman" w:cs="Times New Roman"/>
                <w:sz w:val="24"/>
                <w:szCs w:val="24"/>
              </w:rPr>
              <w:lastRenderedPageBreak/>
              <w:t xml:space="preserve">Актуализировать   наполнение  подразделов, посвященных  вопросам по противодействию </w:t>
            </w:r>
            <w:proofErr w:type="gramStart"/>
            <w:r w:rsidRPr="00CC5B73">
              <w:rPr>
                <w:rFonts w:ascii="Times New Roman" w:hAnsi="Times New Roman" w:cs="Times New Roman"/>
                <w:sz w:val="24"/>
                <w:szCs w:val="24"/>
              </w:rPr>
              <w:t>коррупции</w:t>
            </w:r>
            <w:proofErr w:type="gramEnd"/>
            <w:r w:rsidRPr="00CC5B73">
              <w:rPr>
                <w:rFonts w:ascii="Times New Roman" w:hAnsi="Times New Roman" w:cs="Times New Roman"/>
                <w:sz w:val="24"/>
                <w:szCs w:val="24"/>
              </w:rPr>
              <w:t xml:space="preserve"> на официальных  сайтах органов местного самоуправления  руководствуясь  Приказом  Минтруда России от 07.10.2013г.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650361" w:rsidRDefault="00375A40" w:rsidP="00650361">
            <w:pPr>
              <w:jc w:val="both"/>
              <w:rPr>
                <w:rFonts w:ascii="Times New Roman" w:hAnsi="Times New Roman" w:cs="Times New Roman"/>
                <w:b/>
                <w:sz w:val="24"/>
                <w:szCs w:val="24"/>
              </w:rPr>
            </w:pPr>
            <w:r w:rsidRPr="00CC5B73">
              <w:rPr>
                <w:rFonts w:ascii="Times New Roman" w:hAnsi="Times New Roman" w:cs="Times New Roman"/>
                <w:sz w:val="24"/>
                <w:szCs w:val="24"/>
              </w:rPr>
              <w:t xml:space="preserve">Срок: </w:t>
            </w:r>
            <w:r w:rsidRPr="00CC5B73">
              <w:rPr>
                <w:rFonts w:ascii="Times New Roman" w:hAnsi="Times New Roman" w:cs="Times New Roman"/>
                <w:b/>
                <w:sz w:val="24"/>
                <w:szCs w:val="24"/>
              </w:rPr>
              <w:t>До 30.12.2022г.</w:t>
            </w:r>
          </w:p>
          <w:p w:rsidR="00650361" w:rsidRPr="00CC5B73" w:rsidRDefault="00650361" w:rsidP="00650361">
            <w:pPr>
              <w:jc w:val="both"/>
              <w:rPr>
                <w:rFonts w:ascii="Times New Roman" w:hAnsi="Times New Roman" w:cs="Times New Roman"/>
                <w:sz w:val="24"/>
                <w:szCs w:val="24"/>
              </w:rPr>
            </w:pPr>
          </w:p>
        </w:tc>
        <w:tc>
          <w:tcPr>
            <w:tcW w:w="2693" w:type="dxa"/>
          </w:tcPr>
          <w:p w:rsidR="00650361" w:rsidRDefault="00650361" w:rsidP="00650361">
            <w:pPr>
              <w:jc w:val="center"/>
              <w:rPr>
                <w:rFonts w:ascii="Times New Roman" w:hAnsi="Times New Roman" w:cs="Times New Roman"/>
                <w:sz w:val="24"/>
                <w:szCs w:val="24"/>
              </w:rPr>
            </w:pPr>
            <w:r>
              <w:rPr>
                <w:rFonts w:ascii="Times New Roman" w:hAnsi="Times New Roman" w:cs="Times New Roman"/>
                <w:sz w:val="24"/>
                <w:szCs w:val="24"/>
              </w:rPr>
              <w:t>главы</w:t>
            </w:r>
          </w:p>
          <w:p w:rsidR="00650361" w:rsidRDefault="00650361" w:rsidP="00650361">
            <w:pPr>
              <w:jc w:val="center"/>
              <w:rPr>
                <w:rFonts w:ascii="Times New Roman" w:hAnsi="Times New Roman" w:cs="Times New Roman"/>
                <w:sz w:val="24"/>
                <w:szCs w:val="24"/>
              </w:rPr>
            </w:pPr>
            <w:r w:rsidRPr="00297393">
              <w:rPr>
                <w:rFonts w:ascii="Times New Roman" w:hAnsi="Times New Roman" w:cs="Times New Roman"/>
                <w:sz w:val="24"/>
                <w:szCs w:val="24"/>
              </w:rPr>
              <w:t>городского</w:t>
            </w:r>
          </w:p>
          <w:p w:rsidR="00375A40" w:rsidRPr="005952BC" w:rsidRDefault="00650361" w:rsidP="00650361">
            <w:pPr>
              <w:jc w:val="center"/>
              <w:rPr>
                <w:rFonts w:ascii="Times New Roman" w:hAnsi="Times New Roman" w:cs="Times New Roman"/>
                <w:sz w:val="24"/>
                <w:szCs w:val="24"/>
              </w:rPr>
            </w:pPr>
            <w:r w:rsidRPr="00297393">
              <w:rPr>
                <w:rFonts w:ascii="Times New Roman" w:hAnsi="Times New Roman" w:cs="Times New Roman"/>
                <w:sz w:val="24"/>
                <w:szCs w:val="24"/>
              </w:rPr>
              <w:t>и сельских поселений</w:t>
            </w:r>
          </w:p>
        </w:tc>
        <w:tc>
          <w:tcPr>
            <w:tcW w:w="4536" w:type="dxa"/>
          </w:tcPr>
          <w:p w:rsidR="00375A40" w:rsidRPr="00CE7A07" w:rsidRDefault="00A225BF" w:rsidP="00A225BF">
            <w:pPr>
              <w:rPr>
                <w:rFonts w:ascii="Times New Roman" w:hAnsi="Times New Roman" w:cs="Times New Roman"/>
                <w:color w:val="FF0000"/>
                <w:sz w:val="24"/>
                <w:szCs w:val="24"/>
              </w:rPr>
            </w:pPr>
            <w:r>
              <w:rPr>
                <w:rFonts w:ascii="Times New Roman" w:hAnsi="Times New Roman" w:cs="Times New Roman"/>
                <w:sz w:val="24"/>
                <w:szCs w:val="24"/>
              </w:rPr>
              <w:t>Актуализируется</w:t>
            </w:r>
            <w:r w:rsidRPr="00CC5B73">
              <w:rPr>
                <w:rFonts w:ascii="Times New Roman" w:hAnsi="Times New Roman" w:cs="Times New Roman"/>
                <w:sz w:val="24"/>
                <w:szCs w:val="24"/>
              </w:rPr>
              <w:t xml:space="preserve">  наполнение  подразделов, посвященных  вопросам по противодействию коррупции</w:t>
            </w:r>
            <w:r>
              <w:rPr>
                <w:rFonts w:ascii="Times New Roman" w:hAnsi="Times New Roman" w:cs="Times New Roman"/>
                <w:sz w:val="24"/>
                <w:szCs w:val="24"/>
              </w:rPr>
              <w:t xml:space="preserve"> на официальном  сайте</w:t>
            </w:r>
            <w:r w:rsidRPr="00CC5B73">
              <w:rPr>
                <w:rFonts w:ascii="Times New Roman" w:hAnsi="Times New Roman" w:cs="Times New Roman"/>
                <w:sz w:val="24"/>
                <w:szCs w:val="24"/>
              </w:rPr>
              <w:t xml:space="preserve"> </w:t>
            </w:r>
            <w:r>
              <w:rPr>
                <w:rFonts w:ascii="Times New Roman" w:hAnsi="Times New Roman" w:cs="Times New Roman"/>
                <w:sz w:val="24"/>
                <w:szCs w:val="24"/>
              </w:rPr>
              <w:t>Малоалабухского сельского поселения.</w:t>
            </w:r>
          </w:p>
        </w:tc>
      </w:tr>
      <w:tr w:rsidR="00375A40" w:rsidRPr="005952BC" w:rsidTr="00650361">
        <w:tc>
          <w:tcPr>
            <w:tcW w:w="7621" w:type="dxa"/>
          </w:tcPr>
          <w:p w:rsidR="00375A40" w:rsidRPr="00CC5B73" w:rsidRDefault="00375A40" w:rsidP="00CC5B73">
            <w:pPr>
              <w:jc w:val="both"/>
              <w:rPr>
                <w:rFonts w:ascii="Times New Roman" w:hAnsi="Times New Roman" w:cs="Times New Roman"/>
                <w:sz w:val="24"/>
                <w:szCs w:val="24"/>
              </w:rPr>
            </w:pPr>
            <w:r w:rsidRPr="00CC5B73">
              <w:rPr>
                <w:rFonts w:ascii="Times New Roman" w:hAnsi="Times New Roman" w:cs="Times New Roman"/>
                <w:sz w:val="24"/>
                <w:szCs w:val="24"/>
              </w:rPr>
              <w:t xml:space="preserve">В </w:t>
            </w:r>
            <w:proofErr w:type="gramStart"/>
            <w:r w:rsidRPr="00CC5B73">
              <w:rPr>
                <w:rFonts w:ascii="Times New Roman" w:hAnsi="Times New Roman" w:cs="Times New Roman"/>
                <w:sz w:val="24"/>
                <w:szCs w:val="24"/>
              </w:rPr>
              <w:t>целях</w:t>
            </w:r>
            <w:proofErr w:type="gramEnd"/>
            <w:r w:rsidRPr="00CC5B73">
              <w:rPr>
                <w:rFonts w:ascii="Times New Roman" w:hAnsi="Times New Roman" w:cs="Times New Roman"/>
                <w:sz w:val="24"/>
                <w:szCs w:val="24"/>
              </w:rPr>
              <w:t xml:space="preserve"> соблюдения требований ст. 13.3 Федерального закона от 25. 12. 2008 №273-ФЗ «О противодействии коррупции» организовать  проведение мероприятий в подведомственных  муниципальных  учреждениях по предотвращению и урегулированию конфликта интересов  с учетом Рекомендаций Минтруда России о мерах по предупреждению  коррупции  в организациях от 18.09.2019г.</w:t>
            </w:r>
          </w:p>
          <w:p w:rsidR="00375A40" w:rsidRPr="00CC5B73" w:rsidRDefault="00650361" w:rsidP="00CC5B73">
            <w:pPr>
              <w:jc w:val="both"/>
              <w:rPr>
                <w:rFonts w:ascii="Times New Roman" w:hAnsi="Times New Roman" w:cs="Times New Roman"/>
                <w:sz w:val="24"/>
                <w:szCs w:val="24"/>
              </w:rPr>
            </w:pPr>
            <w:r w:rsidRPr="00CC5B73">
              <w:rPr>
                <w:rFonts w:ascii="Times New Roman" w:hAnsi="Times New Roman" w:cs="Times New Roman"/>
                <w:sz w:val="24"/>
                <w:szCs w:val="24"/>
              </w:rPr>
              <w:t xml:space="preserve">Срок: </w:t>
            </w:r>
            <w:r w:rsidR="00375A40" w:rsidRPr="00CC5B73">
              <w:rPr>
                <w:rFonts w:ascii="Times New Roman" w:hAnsi="Times New Roman" w:cs="Times New Roman"/>
                <w:b/>
                <w:sz w:val="24"/>
                <w:szCs w:val="24"/>
              </w:rPr>
              <w:t>До 30.12.2022г.</w:t>
            </w:r>
          </w:p>
          <w:p w:rsidR="00375A40" w:rsidRPr="00CC5B73" w:rsidRDefault="00375A40" w:rsidP="00CC5B73">
            <w:pPr>
              <w:rPr>
                <w:rFonts w:ascii="Times New Roman" w:hAnsi="Times New Roman" w:cs="Times New Roman"/>
                <w:sz w:val="24"/>
                <w:szCs w:val="24"/>
              </w:rPr>
            </w:pPr>
          </w:p>
        </w:tc>
        <w:tc>
          <w:tcPr>
            <w:tcW w:w="2693" w:type="dxa"/>
          </w:tcPr>
          <w:p w:rsidR="00650361" w:rsidRDefault="00650361" w:rsidP="00650361">
            <w:pPr>
              <w:jc w:val="center"/>
              <w:rPr>
                <w:rFonts w:ascii="Times New Roman" w:hAnsi="Times New Roman" w:cs="Times New Roman"/>
                <w:sz w:val="24"/>
                <w:szCs w:val="24"/>
              </w:rPr>
            </w:pPr>
            <w:r>
              <w:rPr>
                <w:rFonts w:ascii="Times New Roman" w:hAnsi="Times New Roman" w:cs="Times New Roman"/>
                <w:sz w:val="24"/>
                <w:szCs w:val="24"/>
              </w:rPr>
              <w:t>главы</w:t>
            </w:r>
          </w:p>
          <w:p w:rsidR="00650361" w:rsidRDefault="00650361" w:rsidP="00650361">
            <w:pPr>
              <w:jc w:val="center"/>
              <w:rPr>
                <w:rFonts w:ascii="Times New Roman" w:hAnsi="Times New Roman" w:cs="Times New Roman"/>
                <w:sz w:val="24"/>
                <w:szCs w:val="24"/>
              </w:rPr>
            </w:pPr>
            <w:r w:rsidRPr="00297393">
              <w:rPr>
                <w:rFonts w:ascii="Times New Roman" w:hAnsi="Times New Roman" w:cs="Times New Roman"/>
                <w:sz w:val="24"/>
                <w:szCs w:val="24"/>
              </w:rPr>
              <w:t>городского</w:t>
            </w:r>
          </w:p>
          <w:p w:rsidR="00375A40" w:rsidRPr="005952BC" w:rsidRDefault="00650361" w:rsidP="00650361">
            <w:pPr>
              <w:jc w:val="center"/>
              <w:rPr>
                <w:rFonts w:ascii="Times New Roman" w:hAnsi="Times New Roman" w:cs="Times New Roman"/>
                <w:sz w:val="24"/>
                <w:szCs w:val="24"/>
              </w:rPr>
            </w:pPr>
            <w:r w:rsidRPr="00297393">
              <w:rPr>
                <w:rFonts w:ascii="Times New Roman" w:hAnsi="Times New Roman" w:cs="Times New Roman"/>
                <w:sz w:val="24"/>
                <w:szCs w:val="24"/>
              </w:rPr>
              <w:t>и сельских поселений</w:t>
            </w:r>
          </w:p>
        </w:tc>
        <w:tc>
          <w:tcPr>
            <w:tcW w:w="4536" w:type="dxa"/>
          </w:tcPr>
          <w:p w:rsidR="00A225BF" w:rsidRDefault="00195530" w:rsidP="00AC1E31">
            <w:pPr>
              <w:shd w:val="clear" w:color="auto" w:fill="F9F9F9"/>
              <w:spacing w:after="240" w:line="360"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В 2022 году </w:t>
            </w:r>
            <w:r w:rsidR="00A225BF">
              <w:rPr>
                <w:rFonts w:ascii="Times New Roman" w:eastAsia="Times New Roman" w:hAnsi="Times New Roman" w:cs="Times New Roman"/>
                <w:color w:val="444444"/>
                <w:sz w:val="24"/>
                <w:szCs w:val="24"/>
              </w:rPr>
              <w:t xml:space="preserve">проведена проверка прокуратурой </w:t>
            </w:r>
            <w:r w:rsidR="00A8021F">
              <w:rPr>
                <w:rFonts w:ascii="Times New Roman" w:eastAsia="Times New Roman" w:hAnsi="Times New Roman" w:cs="Times New Roman"/>
                <w:color w:val="444444"/>
                <w:sz w:val="24"/>
                <w:szCs w:val="24"/>
              </w:rPr>
              <w:t>Грибановского района</w:t>
            </w:r>
            <w:proofErr w:type="gramStart"/>
            <w:r w:rsidR="00A8021F">
              <w:rPr>
                <w:rFonts w:ascii="Times New Roman" w:eastAsia="Times New Roman" w:hAnsi="Times New Roman" w:cs="Times New Roman"/>
                <w:color w:val="444444"/>
                <w:sz w:val="24"/>
                <w:szCs w:val="24"/>
              </w:rPr>
              <w:t xml:space="preserve">  .</w:t>
            </w:r>
            <w:proofErr w:type="gramEnd"/>
            <w:r w:rsidR="00A8021F">
              <w:rPr>
                <w:rFonts w:ascii="Times New Roman" w:eastAsia="Times New Roman" w:hAnsi="Times New Roman" w:cs="Times New Roman"/>
                <w:color w:val="444444"/>
                <w:sz w:val="24"/>
                <w:szCs w:val="24"/>
              </w:rPr>
              <w:t xml:space="preserve"> В</w:t>
            </w:r>
            <w:r w:rsidR="00A225BF">
              <w:rPr>
                <w:rFonts w:ascii="Times New Roman" w:eastAsia="Times New Roman" w:hAnsi="Times New Roman" w:cs="Times New Roman"/>
                <w:color w:val="444444"/>
                <w:sz w:val="24"/>
                <w:szCs w:val="24"/>
              </w:rPr>
              <w:t>ыявлено нарушение  законодательст</w:t>
            </w:r>
            <w:r w:rsidR="00A8021F">
              <w:rPr>
                <w:rFonts w:ascii="Times New Roman" w:eastAsia="Times New Roman" w:hAnsi="Times New Roman" w:cs="Times New Roman"/>
                <w:color w:val="444444"/>
                <w:sz w:val="24"/>
                <w:szCs w:val="24"/>
              </w:rPr>
              <w:t>ва  о противодействии коррупции в сфере культуры.</w:t>
            </w:r>
          </w:p>
          <w:p w:rsidR="00A8021F" w:rsidRDefault="00A8021F" w:rsidP="00AC1E31">
            <w:pPr>
              <w:shd w:val="clear" w:color="auto" w:fill="F9F9F9"/>
              <w:spacing w:after="240" w:line="360"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Проведено заседание комиссии</w:t>
            </w:r>
            <w:r w:rsidRPr="00AC1E31">
              <w:rPr>
                <w:rFonts w:ascii="Times New Roman" w:eastAsia="Times New Roman" w:hAnsi="Times New Roman" w:cs="Times New Roman"/>
                <w:color w:val="444444"/>
                <w:sz w:val="24"/>
                <w:szCs w:val="24"/>
              </w:rPr>
              <w:t xml:space="preserve"> </w:t>
            </w:r>
            <w:r w:rsidRPr="00AC1E31">
              <w:rPr>
                <w:rFonts w:ascii="Times New Roman" w:eastAsia="Times New Roman" w:hAnsi="Times New Roman" w:cs="Times New Roman"/>
                <w:color w:val="444444"/>
                <w:sz w:val="24"/>
                <w:szCs w:val="24"/>
              </w:rPr>
              <w:t>по урегулированию конфликта</w:t>
            </w:r>
            <w:r>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интересов</w:t>
            </w:r>
            <w:r w:rsidRPr="00AC1E31">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Р</w:t>
            </w:r>
            <w:r>
              <w:rPr>
                <w:rFonts w:ascii="Times New Roman" w:eastAsia="Times New Roman" w:hAnsi="Times New Roman" w:cs="Times New Roman"/>
                <w:color w:val="444444"/>
                <w:sz w:val="24"/>
                <w:szCs w:val="24"/>
              </w:rPr>
              <w:t>ассмотрен вопрос о</w:t>
            </w:r>
            <w:r w:rsidRPr="00AC1E31">
              <w:rPr>
                <w:rFonts w:ascii="Times New Roman" w:eastAsia="Times New Roman" w:hAnsi="Times New Roman" w:cs="Times New Roman"/>
                <w:color w:val="444444"/>
                <w:sz w:val="24"/>
                <w:szCs w:val="24"/>
              </w:rPr>
              <w:t xml:space="preserve"> </w:t>
            </w:r>
            <w:proofErr w:type="spellStart"/>
            <w:r>
              <w:rPr>
                <w:rFonts w:ascii="Times New Roman" w:eastAsia="Times New Roman" w:hAnsi="Times New Roman" w:cs="Times New Roman"/>
                <w:color w:val="444444"/>
                <w:sz w:val="24"/>
                <w:szCs w:val="24"/>
              </w:rPr>
              <w:t>непредоставлении</w:t>
            </w:r>
            <w:proofErr w:type="spellEnd"/>
            <w:r>
              <w:rPr>
                <w:rFonts w:ascii="Times New Roman" w:eastAsia="Times New Roman" w:hAnsi="Times New Roman" w:cs="Times New Roman"/>
                <w:color w:val="444444"/>
                <w:sz w:val="24"/>
                <w:szCs w:val="24"/>
              </w:rPr>
              <w:t xml:space="preserve">  работниками </w:t>
            </w:r>
            <w:r w:rsidRPr="001942CE">
              <w:rPr>
                <w:rFonts w:ascii="Times New Roman" w:eastAsia="Times New Roman" w:hAnsi="Times New Roman" w:cs="Times New Roman"/>
                <w:color w:val="444444"/>
                <w:sz w:val="24"/>
                <w:szCs w:val="24"/>
              </w:rPr>
              <w:t xml:space="preserve"> подведомственных организаций</w:t>
            </w:r>
            <w:r>
              <w:rPr>
                <w:rFonts w:ascii="Times New Roman" w:eastAsia="Times New Roman" w:hAnsi="Times New Roman" w:cs="Times New Roman"/>
                <w:color w:val="444444"/>
                <w:sz w:val="24"/>
                <w:szCs w:val="24"/>
              </w:rPr>
              <w:t xml:space="preserve"> (2 чел.)</w:t>
            </w:r>
            <w:r>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информации</w:t>
            </w:r>
            <w:r w:rsidRPr="00AC1E31">
              <w:rPr>
                <w:rFonts w:ascii="Times New Roman" w:eastAsia="Times New Roman" w:hAnsi="Times New Roman" w:cs="Times New Roman"/>
                <w:color w:val="444444"/>
                <w:sz w:val="24"/>
                <w:szCs w:val="24"/>
              </w:rPr>
              <w:t xml:space="preserve"> о другой оплачиваемой</w:t>
            </w:r>
            <w:r w:rsidRPr="00AC1E31">
              <w:rPr>
                <w:rFonts w:ascii="Times New Roman" w:eastAsia="Times New Roman" w:hAnsi="Times New Roman" w:cs="Times New Roman"/>
                <w:color w:val="444444"/>
                <w:sz w:val="24"/>
                <w:szCs w:val="24"/>
              </w:rPr>
              <w:t xml:space="preserve"> </w:t>
            </w:r>
            <w:r w:rsidRPr="00AC1E31">
              <w:rPr>
                <w:rFonts w:ascii="Times New Roman" w:eastAsia="Times New Roman" w:hAnsi="Times New Roman" w:cs="Times New Roman"/>
                <w:color w:val="444444"/>
                <w:sz w:val="24"/>
                <w:szCs w:val="24"/>
              </w:rPr>
              <w:t xml:space="preserve">работе </w:t>
            </w:r>
            <w:r>
              <w:rPr>
                <w:rFonts w:ascii="Times New Roman" w:eastAsia="Times New Roman" w:hAnsi="Times New Roman" w:cs="Times New Roman"/>
                <w:color w:val="444444"/>
                <w:sz w:val="24"/>
                <w:szCs w:val="24"/>
              </w:rPr>
              <w:t>.</w:t>
            </w:r>
            <w:bookmarkStart w:id="0" w:name="_GoBack"/>
            <w:bookmarkEnd w:id="0"/>
          </w:p>
          <w:p w:rsidR="00195530" w:rsidRPr="00195530" w:rsidRDefault="00A225BF" w:rsidP="00195530">
            <w:pPr>
              <w:pStyle w:val="a4"/>
              <w:ind w:left="34" w:firstLine="686"/>
              <w:jc w:val="both"/>
              <w:rPr>
                <w:rFonts w:ascii="Times New Roman" w:hAnsi="Times New Roman"/>
                <w:sz w:val="24"/>
                <w:szCs w:val="24"/>
              </w:rPr>
            </w:pPr>
            <w:r>
              <w:rPr>
                <w:rFonts w:ascii="Times New Roman" w:hAnsi="Times New Roman"/>
                <w:sz w:val="24"/>
                <w:szCs w:val="24"/>
              </w:rPr>
              <w:t>В</w:t>
            </w:r>
            <w:r w:rsidR="00195530" w:rsidRPr="00195530">
              <w:rPr>
                <w:rFonts w:ascii="Times New Roman" w:hAnsi="Times New Roman"/>
                <w:sz w:val="24"/>
                <w:szCs w:val="24"/>
              </w:rPr>
              <w:t xml:space="preserve"> ходе проверки мероприятий, направленных на всестороннее изучение предмета проверки, совершение лицом </w:t>
            </w:r>
            <w:r w:rsidR="00195530" w:rsidRPr="00195530">
              <w:rPr>
                <w:rFonts w:ascii="Times New Roman" w:hAnsi="Times New Roman"/>
                <w:sz w:val="24"/>
                <w:szCs w:val="24"/>
              </w:rPr>
              <w:lastRenderedPageBreak/>
              <w:t>нарушений требований законодательства о противодействии коррупции согласно пояснениям, предоставленным директором МКУК Малоалабухского сельского поселения ЦД</w:t>
            </w:r>
            <w:r>
              <w:rPr>
                <w:rFonts w:ascii="Times New Roman" w:hAnsi="Times New Roman"/>
                <w:sz w:val="24"/>
                <w:szCs w:val="24"/>
              </w:rPr>
              <w:t xml:space="preserve">И </w:t>
            </w:r>
            <w:proofErr w:type="spellStart"/>
            <w:r>
              <w:rPr>
                <w:rFonts w:ascii="Times New Roman" w:hAnsi="Times New Roman"/>
                <w:sz w:val="24"/>
                <w:szCs w:val="24"/>
              </w:rPr>
              <w:t>Тарабриной</w:t>
            </w:r>
            <w:proofErr w:type="spellEnd"/>
            <w:r>
              <w:rPr>
                <w:rFonts w:ascii="Times New Roman" w:hAnsi="Times New Roman"/>
                <w:sz w:val="24"/>
                <w:szCs w:val="24"/>
              </w:rPr>
              <w:t xml:space="preserve"> Е.Н., комиссией рекомендовано</w:t>
            </w:r>
            <w:r w:rsidR="00195530" w:rsidRPr="00195530">
              <w:rPr>
                <w:rFonts w:ascii="Times New Roman" w:hAnsi="Times New Roman"/>
                <w:sz w:val="24"/>
                <w:szCs w:val="24"/>
              </w:rPr>
              <w:t xml:space="preserve"> применить к директору МКУК Малоалабухского сельского поселения ЦДИ  </w:t>
            </w:r>
            <w:proofErr w:type="spellStart"/>
            <w:r w:rsidR="00195530" w:rsidRPr="00195530">
              <w:rPr>
                <w:rFonts w:ascii="Times New Roman" w:hAnsi="Times New Roman"/>
                <w:sz w:val="24"/>
                <w:szCs w:val="24"/>
              </w:rPr>
              <w:t>Тарабриной</w:t>
            </w:r>
            <w:proofErr w:type="spellEnd"/>
            <w:r w:rsidR="00195530" w:rsidRPr="00195530">
              <w:rPr>
                <w:rFonts w:ascii="Times New Roman" w:hAnsi="Times New Roman"/>
                <w:sz w:val="24"/>
                <w:szCs w:val="24"/>
              </w:rPr>
              <w:t xml:space="preserve"> Е.Н. дисциплинарное взыскание в виде предупреждения.</w:t>
            </w:r>
          </w:p>
          <w:p w:rsidR="00195530" w:rsidRPr="001942CE" w:rsidRDefault="00195530" w:rsidP="00195530">
            <w:pPr>
              <w:shd w:val="clear" w:color="auto" w:fill="F9F9F9"/>
              <w:spacing w:after="240" w:line="360" w:lineRule="atLeast"/>
              <w:ind w:left="34" w:firstLine="686"/>
              <w:jc w:val="both"/>
              <w:textAlignment w:val="baseline"/>
              <w:rPr>
                <w:rFonts w:ascii="Times New Roman" w:hAnsi="Times New Roman" w:cs="Times New Roman"/>
                <w:color w:val="444444"/>
                <w:sz w:val="24"/>
                <w:szCs w:val="24"/>
                <w:shd w:val="clear" w:color="auto" w:fill="F9F9F9"/>
              </w:rPr>
            </w:pPr>
          </w:p>
          <w:p w:rsidR="00AC1E31" w:rsidRPr="00AC1E31" w:rsidRDefault="00AC1E31" w:rsidP="00AC1E31">
            <w:pPr>
              <w:rPr>
                <w:rFonts w:ascii="Times New Roman" w:hAnsi="Times New Roman" w:cs="Times New Roman"/>
                <w:sz w:val="24"/>
                <w:szCs w:val="24"/>
              </w:rPr>
            </w:pPr>
          </w:p>
        </w:tc>
      </w:tr>
    </w:tbl>
    <w:p w:rsidR="00A4440A" w:rsidRDefault="00A4440A"/>
    <w:p w:rsidR="005952BC" w:rsidRDefault="005952BC"/>
    <w:p w:rsidR="005952BC" w:rsidRDefault="005952BC"/>
    <w:p w:rsidR="005952BC" w:rsidRDefault="005952BC"/>
    <w:p w:rsidR="005952BC" w:rsidRDefault="005952BC"/>
    <w:sectPr w:rsidR="005952BC" w:rsidSect="0065036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AA5"/>
    <w:multiLevelType w:val="hybridMultilevel"/>
    <w:tmpl w:val="5B14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A4A79"/>
    <w:rsid w:val="001942CE"/>
    <w:rsid w:val="00195530"/>
    <w:rsid w:val="00297393"/>
    <w:rsid w:val="00353178"/>
    <w:rsid w:val="00375A40"/>
    <w:rsid w:val="003B1989"/>
    <w:rsid w:val="00435ECF"/>
    <w:rsid w:val="004E2E92"/>
    <w:rsid w:val="005078A3"/>
    <w:rsid w:val="005217C3"/>
    <w:rsid w:val="005952BC"/>
    <w:rsid w:val="00650361"/>
    <w:rsid w:val="008100B4"/>
    <w:rsid w:val="00950E44"/>
    <w:rsid w:val="009A4A79"/>
    <w:rsid w:val="00A04E5D"/>
    <w:rsid w:val="00A225BF"/>
    <w:rsid w:val="00A4440A"/>
    <w:rsid w:val="00A8021F"/>
    <w:rsid w:val="00AC1E31"/>
    <w:rsid w:val="00B1250E"/>
    <w:rsid w:val="00CC5B73"/>
    <w:rsid w:val="00CE7A07"/>
    <w:rsid w:val="00DC41ED"/>
    <w:rsid w:val="00EE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952BC"/>
    <w:pPr>
      <w:ind w:left="720"/>
      <w:contextualSpacing/>
    </w:pPr>
    <w:rPr>
      <w:rFonts w:ascii="Calibri" w:eastAsia="Calibri" w:hAnsi="Calibri" w:cs="Times New Roman"/>
      <w:lang w:eastAsia="en-US"/>
    </w:rPr>
  </w:style>
  <w:style w:type="paragraph" w:customStyle="1" w:styleId="Style1">
    <w:name w:val="Style1"/>
    <w:basedOn w:val="a"/>
    <w:rsid w:val="005217C3"/>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character" w:customStyle="1" w:styleId="FontStyle11">
    <w:name w:val="Font Style11"/>
    <w:rsid w:val="005217C3"/>
    <w:rPr>
      <w:rFonts w:ascii="Times New Roman" w:hAnsi="Times New Roman" w:cs="Times New Roman"/>
      <w:sz w:val="26"/>
      <w:szCs w:val="26"/>
    </w:rPr>
  </w:style>
  <w:style w:type="character" w:customStyle="1" w:styleId="docdata">
    <w:name w:val="docdata"/>
    <w:aliases w:val="docy,v5,2491,bqiaagaaeyqcaaagiaiaaaoebwaabawhaaaaaaaaaaaaaaaaaaaaaaaaaaaaaaaaaaaaaaaaaaaaaaaaaaaaaaaaaaaaaaaaaaaaaaaaaaaaaaaaaaaaaaaaaaaaaaaaaaaaaaaaaaaaaaaaaaaaaaaaaaaaaaaaaaaaaaaaaaaaaaaaaaaaaaaaaaaaaaaaaaaaaaaaaaaaaaaaaaaaaaaaaaaaaaaaaaaaaaaa"/>
    <w:basedOn w:val="a0"/>
    <w:rsid w:val="00EE73DD"/>
  </w:style>
  <w:style w:type="paragraph" w:customStyle="1" w:styleId="3563">
    <w:name w:val="3563"/>
    <w:aliases w:val="bqiaagaaeyqcaaagiaiaaapocwaabdwlaaaaaaaaaaaaaaaaaaaaaaaaaaaaaaaaaaaaaaaaaaaaaaaaaaaaaaaaaaaaaaaaaaaaaaaaaaaaaaaaaaaaaaaaaaaaaaaaaaaaaaaaaaaaaaaaaaaaaaaaaaaaaaaaaaaaaaaaaaaaaaaaaaaaaaaaaaaaaaaaaaaaaaaaaaaaaaaaaaaaaaaaaaaaaaaaaaaaaaaa"/>
    <w:basedOn w:val="a"/>
    <w:rsid w:val="00EE73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EE73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8349">
      <w:bodyDiv w:val="1"/>
      <w:marLeft w:val="0"/>
      <w:marRight w:val="0"/>
      <w:marTop w:val="0"/>
      <w:marBottom w:val="0"/>
      <w:divBdr>
        <w:top w:val="none" w:sz="0" w:space="0" w:color="auto"/>
        <w:left w:val="none" w:sz="0" w:space="0" w:color="auto"/>
        <w:bottom w:val="none" w:sz="0" w:space="0" w:color="auto"/>
        <w:right w:val="none" w:sz="0" w:space="0" w:color="auto"/>
      </w:divBdr>
    </w:div>
    <w:div w:id="1266620860">
      <w:bodyDiv w:val="1"/>
      <w:marLeft w:val="0"/>
      <w:marRight w:val="0"/>
      <w:marTop w:val="0"/>
      <w:marBottom w:val="0"/>
      <w:divBdr>
        <w:top w:val="none" w:sz="0" w:space="0" w:color="auto"/>
        <w:left w:val="none" w:sz="0" w:space="0" w:color="auto"/>
        <w:bottom w:val="none" w:sz="0" w:space="0" w:color="auto"/>
        <w:right w:val="none" w:sz="0" w:space="0" w:color="auto"/>
      </w:divBdr>
    </w:div>
    <w:div w:id="13100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idyakova</dc:creator>
  <cp:keywords/>
  <dc:description/>
  <cp:lastModifiedBy>Маргарита</cp:lastModifiedBy>
  <cp:revision>21</cp:revision>
  <dcterms:created xsi:type="dcterms:W3CDTF">2022-12-15T11:36:00Z</dcterms:created>
  <dcterms:modified xsi:type="dcterms:W3CDTF">2022-12-19T08:03:00Z</dcterms:modified>
</cp:coreProperties>
</file>