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32" w:rsidRDefault="00C81B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1B32" w:rsidRDefault="00C81B32">
      <w:pPr>
        <w:pStyle w:val="ConsPlusNormal"/>
        <w:jc w:val="both"/>
        <w:outlineLvl w:val="0"/>
      </w:pPr>
    </w:p>
    <w:p w:rsidR="00C81B32" w:rsidRDefault="00C81B32">
      <w:pPr>
        <w:pStyle w:val="ConsPlusTitle"/>
        <w:jc w:val="center"/>
        <w:outlineLvl w:val="0"/>
      </w:pPr>
      <w:r>
        <w:t>АДМИНИСТРАЦИЯ ВОРОНЕЖСКОЙ ОБЛАСТИ</w:t>
      </w:r>
    </w:p>
    <w:p w:rsidR="00C81B32" w:rsidRDefault="00C81B32">
      <w:pPr>
        <w:pStyle w:val="ConsPlusTitle"/>
        <w:jc w:val="center"/>
      </w:pPr>
    </w:p>
    <w:p w:rsidR="00C81B32" w:rsidRDefault="00C81B32">
      <w:pPr>
        <w:pStyle w:val="ConsPlusTitle"/>
        <w:jc w:val="center"/>
      </w:pPr>
      <w:r>
        <w:t>ПОСТАНОВЛЕНИЕ</w:t>
      </w:r>
    </w:p>
    <w:p w:rsidR="00C81B32" w:rsidRDefault="00C81B32">
      <w:pPr>
        <w:pStyle w:val="ConsPlusTitle"/>
        <w:jc w:val="center"/>
      </w:pPr>
      <w:r>
        <w:t>от 23 августа 2007 г. N 778</w:t>
      </w:r>
    </w:p>
    <w:p w:rsidR="00C81B32" w:rsidRDefault="00C81B32">
      <w:pPr>
        <w:pStyle w:val="ConsPlusTitle"/>
        <w:jc w:val="center"/>
      </w:pPr>
    </w:p>
    <w:p w:rsidR="00C81B32" w:rsidRDefault="00C81B32">
      <w:pPr>
        <w:pStyle w:val="ConsPlusTitle"/>
        <w:jc w:val="center"/>
      </w:pPr>
      <w:r>
        <w:t>ОБ УТВЕРЖДЕНИИ ПРАВИЛ ПОЛЬЗОВАНИЯ ВОДНЫМИ ОБЪЕКТАМИ</w:t>
      </w:r>
    </w:p>
    <w:p w:rsidR="00C81B32" w:rsidRDefault="00C81B32">
      <w:pPr>
        <w:pStyle w:val="ConsPlusTitle"/>
        <w:jc w:val="center"/>
      </w:pPr>
      <w:r>
        <w:t>ДЛЯ ПЛАВАНИЯ НА МАЛОМЕРНЫХ СУДАХ В ВОРОНЕЖСКОЙ ОБЛАСТИ</w:t>
      </w:r>
    </w:p>
    <w:p w:rsidR="00C81B32" w:rsidRDefault="00C81B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B32" w:rsidRDefault="00C81B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B32" w:rsidRDefault="00C81B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04.05.2009 </w:t>
            </w:r>
            <w:hyperlink r:id="rId6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1B32" w:rsidRDefault="00C81B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11.11.2011 </w:t>
            </w:r>
            <w:hyperlink r:id="rId7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 xml:space="preserve">, от 26.04.2013 </w:t>
            </w:r>
            <w:hyperlink r:id="rId8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03.06.2013 </w:t>
            </w:r>
            <w:hyperlink r:id="rId9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C81B32" w:rsidRDefault="00C81B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10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C81B32" w:rsidRDefault="00C81B3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Воронежского областного суда</w:t>
            </w:r>
          </w:p>
          <w:p w:rsidR="00C81B32" w:rsidRDefault="00C81B32">
            <w:pPr>
              <w:pStyle w:val="ConsPlusNormal"/>
              <w:jc w:val="center"/>
            </w:pPr>
            <w:r>
              <w:rPr>
                <w:color w:val="392C69"/>
              </w:rPr>
              <w:t>от 30.07.2012 N 3-39/12)</w:t>
            </w:r>
          </w:p>
        </w:tc>
      </w:tr>
    </w:tbl>
    <w:p w:rsidR="00C81B32" w:rsidRDefault="00C81B32">
      <w:pPr>
        <w:pStyle w:val="ConsPlusNormal"/>
        <w:jc w:val="both"/>
      </w:pPr>
    </w:p>
    <w:p w:rsidR="00C81B32" w:rsidRDefault="00C81B32">
      <w:pPr>
        <w:pStyle w:val="ConsPlusNormal"/>
        <w:ind w:firstLine="540"/>
        <w:jc w:val="both"/>
      </w:pPr>
      <w:r>
        <w:t xml:space="preserve">В соответствии с Водным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(Федеральный закон от 3 июня 2006 года N 74-ФЗ) администрация Воронежской области постановляет: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пользования водными объектами для плавания на маломерных судах в Воронежской области (далее - правила), прилагаются.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11.11.2011 N 992.</w:t>
      </w:r>
    </w:p>
    <w:p w:rsidR="00C81B32" w:rsidRDefault="00C81B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B32" w:rsidRDefault="00C81B3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81B32" w:rsidRDefault="00C81B32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Воронежской области от 15.03.2006 N 183, отдельные положения которого </w:t>
            </w:r>
            <w:hyperlink w:anchor="P20" w:history="1">
              <w:r>
                <w:rPr>
                  <w:color w:val="0000FF"/>
                </w:rPr>
                <w:t>пунктом 3</w:t>
              </w:r>
            </w:hyperlink>
            <w:r>
              <w:rPr>
                <w:color w:val="392C69"/>
              </w:rPr>
              <w:t xml:space="preserve"> данного документа признаны утратившими силу, отменено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Воронежской области от 01.11.2008 N 937.</w:t>
            </w:r>
          </w:p>
        </w:tc>
      </w:tr>
    </w:tbl>
    <w:p w:rsidR="00C81B32" w:rsidRDefault="00C81B32">
      <w:pPr>
        <w:pStyle w:val="ConsPlusNormal"/>
        <w:spacing w:before="300"/>
        <w:ind w:firstLine="540"/>
        <w:jc w:val="both"/>
      </w:pPr>
      <w:bookmarkStart w:id="0" w:name="P20"/>
      <w:bookmarkEnd w:id="0"/>
      <w:r>
        <w:t xml:space="preserve">3. </w:t>
      </w:r>
      <w:proofErr w:type="gramStart"/>
      <w:r>
        <w:t xml:space="preserve">Признать утратившими силу постановления администрации области от 06.05.1998 </w:t>
      </w:r>
      <w:hyperlink r:id="rId16" w:history="1">
        <w:r>
          <w:rPr>
            <w:color w:val="0000FF"/>
          </w:rPr>
          <w:t>N 413</w:t>
        </w:r>
      </w:hyperlink>
      <w:r>
        <w:t xml:space="preserve"> "Об утверждении правил пользования водными объектами для плавания на маломерных плавательных средствах", от 15.03.2006 </w:t>
      </w:r>
      <w:hyperlink r:id="rId17" w:history="1">
        <w:r>
          <w:rPr>
            <w:color w:val="0000FF"/>
          </w:rPr>
          <w:t>N 182</w:t>
        </w:r>
      </w:hyperlink>
      <w:r>
        <w:t xml:space="preserve"> "О внесении изменений в постановление администрации области от 06.05.1998 N 413", </w:t>
      </w:r>
      <w:hyperlink r:id="rId18" w:history="1">
        <w:r>
          <w:rPr>
            <w:color w:val="0000FF"/>
          </w:rPr>
          <w:t>пункт 2</w:t>
        </w:r>
      </w:hyperlink>
      <w:r>
        <w:t xml:space="preserve"> постановления администрации области от 15.03.2006 N 183 "Об утверждении правил охраны жизни людей на водных объектах Воронежской области".</w:t>
      </w:r>
      <w:proofErr w:type="gramEnd"/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Воронежской области Верховцева А.Ю.</w:t>
      </w:r>
    </w:p>
    <w:p w:rsidR="00C81B32" w:rsidRDefault="00C81B32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Normal"/>
        <w:jc w:val="right"/>
      </w:pPr>
      <w:r>
        <w:t>Губернатор Воронежской области</w:t>
      </w:r>
    </w:p>
    <w:p w:rsidR="00C81B32" w:rsidRDefault="00C81B32">
      <w:pPr>
        <w:pStyle w:val="ConsPlusNormal"/>
        <w:jc w:val="right"/>
      </w:pPr>
      <w:r>
        <w:t>В.Г.КУЛАКОВ</w:t>
      </w: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Normal"/>
        <w:jc w:val="right"/>
        <w:outlineLvl w:val="0"/>
      </w:pPr>
      <w:r>
        <w:t>Утверждены</w:t>
      </w:r>
    </w:p>
    <w:p w:rsidR="00C81B32" w:rsidRDefault="00C81B32">
      <w:pPr>
        <w:pStyle w:val="ConsPlusNormal"/>
        <w:jc w:val="right"/>
      </w:pPr>
      <w:r>
        <w:lastRenderedPageBreak/>
        <w:t>постановлением</w:t>
      </w:r>
    </w:p>
    <w:p w:rsidR="00C81B32" w:rsidRDefault="00C81B32">
      <w:pPr>
        <w:pStyle w:val="ConsPlusNormal"/>
        <w:jc w:val="right"/>
      </w:pPr>
      <w:r>
        <w:t>администрации области</w:t>
      </w:r>
    </w:p>
    <w:p w:rsidR="00C81B32" w:rsidRDefault="00C81B32">
      <w:pPr>
        <w:pStyle w:val="ConsPlusNormal"/>
        <w:jc w:val="right"/>
      </w:pPr>
      <w:r>
        <w:t>от 23.08.2007 N 778</w:t>
      </w: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Title"/>
        <w:jc w:val="center"/>
      </w:pPr>
      <w:bookmarkStart w:id="1" w:name="P36"/>
      <w:bookmarkEnd w:id="1"/>
      <w:r>
        <w:t>ПРАВИЛА</w:t>
      </w:r>
    </w:p>
    <w:p w:rsidR="00C81B32" w:rsidRDefault="00C81B32">
      <w:pPr>
        <w:pStyle w:val="ConsPlusTitle"/>
        <w:jc w:val="center"/>
      </w:pPr>
      <w:r>
        <w:t>ПОЛЬЗОВАНИЯ ВОДНЫМИ ОБЪЕКТАМИ ДЛЯ ПЛАВАНИЯ</w:t>
      </w:r>
    </w:p>
    <w:p w:rsidR="00C81B32" w:rsidRDefault="00C81B32">
      <w:pPr>
        <w:pStyle w:val="ConsPlusTitle"/>
        <w:jc w:val="center"/>
      </w:pPr>
      <w:r>
        <w:t>НА МАЛОМЕРНЫХ СУДАХ В ВОРОНЕЖСКОЙ ОБЛАСТИ</w:t>
      </w:r>
    </w:p>
    <w:p w:rsidR="00C81B32" w:rsidRDefault="00C81B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B32" w:rsidRDefault="00C81B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B32" w:rsidRDefault="00C81B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04.05.2009 </w:t>
            </w:r>
            <w:hyperlink r:id="rId20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1B32" w:rsidRDefault="00C81B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11.11.2011 </w:t>
            </w:r>
            <w:hyperlink r:id="rId21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 xml:space="preserve">, от 26.04.2013 </w:t>
            </w:r>
            <w:hyperlink r:id="rId22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03.06.2013 </w:t>
            </w:r>
            <w:hyperlink r:id="rId23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C81B32" w:rsidRDefault="00C81B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24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C81B32" w:rsidRDefault="00C81B3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Воронежского областного суда</w:t>
            </w:r>
          </w:p>
          <w:p w:rsidR="00C81B32" w:rsidRDefault="00C81B32">
            <w:pPr>
              <w:pStyle w:val="ConsPlusNormal"/>
              <w:jc w:val="center"/>
            </w:pPr>
            <w:r>
              <w:rPr>
                <w:color w:val="392C69"/>
              </w:rPr>
              <w:t>от 30.07.2012 N 3-39/12)</w:t>
            </w:r>
          </w:p>
        </w:tc>
      </w:tr>
    </w:tbl>
    <w:p w:rsidR="00C81B32" w:rsidRDefault="00C81B32">
      <w:pPr>
        <w:pStyle w:val="ConsPlusNormal"/>
        <w:jc w:val="both"/>
      </w:pPr>
    </w:p>
    <w:p w:rsidR="00C81B32" w:rsidRDefault="00C81B32">
      <w:pPr>
        <w:pStyle w:val="ConsPlusTitle"/>
        <w:jc w:val="center"/>
        <w:outlineLvl w:val="1"/>
      </w:pPr>
      <w:r>
        <w:t>1. Общие положения</w:t>
      </w: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 пользования водными объектами для плавания на маломерных судах в Воронежской области (далее - Правила) разработаны в соответствии с Водным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23.12.2004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бедствий", Приказами МЧС России от 06.07.2020 </w:t>
      </w:r>
      <w:hyperlink r:id="rId28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487</w:t>
        </w:r>
      </w:hyperlink>
      <w:r>
        <w:t xml:space="preserve"> "Об утверждении Правил пользования маломерными судами на водных объектах Российской Федерации", от 20.07.2020 </w:t>
      </w:r>
      <w:hyperlink r:id="rId29" w:history="1">
        <w:r>
          <w:rPr>
            <w:color w:val="0000FF"/>
          </w:rPr>
          <w:t>N 540</w:t>
        </w:r>
      </w:hyperlink>
      <w:r>
        <w:t xml:space="preserve"> "Об утверждении Правил пользования базами (сооружениями) для стоянок маломерных судов в Российской Федерации". Правила </w:t>
      </w:r>
      <w:proofErr w:type="gramStart"/>
      <w:r>
        <w:t>устанавливают порядок пользования водными объектами для плавания и базирования маломерных судов и являются</w:t>
      </w:r>
      <w:proofErr w:type="gramEnd"/>
      <w:r>
        <w:t xml:space="preserve"> обязательными для физических и юридических лиц.</w:t>
      </w:r>
    </w:p>
    <w:p w:rsidR="00C81B32" w:rsidRDefault="00C81B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1.2. Под маломерным судном в настоящих Правилах понимается судно, длина которого не должна превышать двадцать метров и общее количество </w:t>
      </w:r>
      <w:proofErr w:type="gramStart"/>
      <w:r>
        <w:t>людей</w:t>
      </w:r>
      <w:proofErr w:type="gramEnd"/>
      <w:r>
        <w:t xml:space="preserve"> на котором не должно превышать двенадцать.</w:t>
      </w:r>
    </w:p>
    <w:p w:rsidR="00C81B32" w:rsidRDefault="00C81B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03.06.2013 N 479)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1.3. Поверхностные водные объекты, находящиеся в государственной или муниципальной собственности, </w:t>
      </w:r>
      <w:proofErr w:type="gramStart"/>
      <w:r>
        <w:t>являются водными объектами общего пользования и используются</w:t>
      </w:r>
      <w:proofErr w:type="gramEnd"/>
      <w:r>
        <w:t xml:space="preserve"> для плавания на маломерных судах без заключения договора водопользования или принятия решения о предоставлении водного объекта в пользование.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1.4. Использование маломерных судов на водных объектах общего пользования может быть ограничено, приостановлено или запрещено в случаях, предусмотренных законодательством, о чем население должно оповещаться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объектов, или иными способами доведения информации.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1.5. Руководители предприятий, учреждений и организаций, имеющие маломерные суда и (или) базы (сооружения) для их стоянок, назначают должностных лиц, ответственных за эксплуатацию этих судов и баз (сооружений).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lastRenderedPageBreak/>
        <w:t xml:space="preserve">1.6. </w:t>
      </w:r>
      <w:proofErr w:type="gramStart"/>
      <w:r>
        <w:t>Проведение на водных объектах соревнований (регат), водных праздников, экскурсий и других массовых мероприятий с использованием маломерных судов осуществляется с учетом правил использования водных объектов общего водопользования для личных и бытовых нужд, устанавливаемых органами местного самоуправления, в местах, согласованных с Центрально-Черноземным межрегиональным управлением Федеральной службы по надзору в сфере природопользования, отделом безопасности людей на водных объектах Главного управления МЧС России по</w:t>
      </w:r>
      <w:proofErr w:type="gramEnd"/>
      <w:r>
        <w:t xml:space="preserve"> Воронежской области, Центром Государственной инспекции по маломерным судам МЧС России по Воронежской области (далее - территориальный орган ГИМС), Управлением Федеральной службы по надзору в сфере защиты прав потребителей и благополучия человека по Воронежской области.</w:t>
      </w:r>
    </w:p>
    <w:p w:rsidR="00C81B32" w:rsidRDefault="00C81B3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1.7. </w:t>
      </w:r>
      <w:proofErr w:type="gramStart"/>
      <w:r>
        <w:t xml:space="preserve">При пользовании водными объектами для плавания на маломерных судах судоводители маломерных судов обязаны выполнять требования настоящих Правил, </w:t>
      </w:r>
      <w:hyperlink r:id="rId33" w:history="1">
        <w:r>
          <w:rPr>
            <w:color w:val="0000FF"/>
          </w:rPr>
          <w:t>Правил</w:t>
        </w:r>
      </w:hyperlink>
      <w:r>
        <w:t xml:space="preserve"> пользования маломерными судами на водных объектах Российской Федерации, утвержденных Приказом МЧС России от 06.07.2020 N 487, </w:t>
      </w:r>
      <w:hyperlink r:id="rId34" w:history="1">
        <w:r>
          <w:rPr>
            <w:color w:val="0000FF"/>
          </w:rPr>
          <w:t>Правил</w:t>
        </w:r>
      </w:hyperlink>
      <w:r>
        <w:t xml:space="preserve"> плавания судов по внутренним водным путям, утвержденных Приказом Министерства транспорта Российской Федерации от 19.01.2018 N 19 (далее - ППВВП), и иных правил, обеспечивающих безаварийное плавание судов</w:t>
      </w:r>
      <w:proofErr w:type="gramEnd"/>
      <w:r>
        <w:t>, безопасность людей и охрану окружающей природной среды на водных объектах.</w:t>
      </w:r>
    </w:p>
    <w:p w:rsidR="00C81B32" w:rsidRDefault="00C81B3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1.8. Использование водных объектов для плавания на маломерных судах разрешается после окончания ледохода (очистки водного объекта </w:t>
      </w:r>
      <w:proofErr w:type="gramStart"/>
      <w:r>
        <w:t>от</w:t>
      </w:r>
      <w:proofErr w:type="gramEnd"/>
      <w:r>
        <w:t xml:space="preserve"> льда) до начала ледостава. Сроки начала и окончания навигации для маломерных судов устанавливаются правительством Воронежской области или по ее решению - органом местного самоуправления по согласованию с главным государственным инспектором по маломерным судам Воронежской области с учетом особенностей местных и климатических условий.</w:t>
      </w:r>
    </w:p>
    <w:p w:rsidR="00C81B32" w:rsidRDefault="00C81B3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11.11.2011 N 992)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1.9. Скорость движения маломерных судов на акваториях в границах населенных пунктов составляет: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1) максимальная скорость движения маломерных судов на акваториях в границах населенных пунктов, портов, пристаней, баз (сооружений) для стоянок маломерных судов - 30 км/час;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2) максимальная скорость движения маломерных судов вблизи пляжей и в районах массового отдыха населения на воде - 15 км/час.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Каждое маломерное судно должно всегда следовать с безопасной скоростью, с </w:t>
      </w:r>
      <w:proofErr w:type="gramStart"/>
      <w:r>
        <w:t>тем</w:t>
      </w:r>
      <w:proofErr w:type="gramEnd"/>
      <w:r>
        <w:t xml:space="preserve"> чтобы оно могло предпринять действия для предупреждения столкновения и могло быть остановлено в пределах расстояния, требуемого при существующих обстоятельствах и условиях.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При движении в границах портов, пристаней, баз (сооружений) для стоянок маломерных судов, пляжей и других мест массового отдыха населения на водных объектах, около судов, занятых водолазными работами, безопасная скорость должна исключать волнообразование, которое может вызвать повреждение других судов, плавучих средств, гидротехнических и причальных сооружений.</w:t>
      </w:r>
    </w:p>
    <w:p w:rsidR="00C81B32" w:rsidRDefault="00C81B32">
      <w:pPr>
        <w:pStyle w:val="ConsPlusNormal"/>
        <w:jc w:val="both"/>
      </w:pPr>
      <w:r>
        <w:t xml:space="preserve">(п. 1.9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lastRenderedPageBreak/>
        <w:t xml:space="preserve">1.10. </w:t>
      </w:r>
      <w:proofErr w:type="gramStart"/>
      <w:r>
        <w:t>Судоводители маломерных судов должны оказывать помощь людям, терпящим бедствие на водных объектах, сообщать в территориальный орган ГИМС обстоятельства аварийных происшествий с судами и несчастных случаев с людьми на водных объектах, Центрально-Черноземное межрегиональное управление Росприроднадзора и департамент природных ресурсов и экологии Воронежской области - о случаях загрязнения окружающей среды, выброса неочищенных сточных вод, массовой гибели рыбы и о других чрезвычайных происшествиях на</w:t>
      </w:r>
      <w:proofErr w:type="gramEnd"/>
      <w:r>
        <w:t xml:space="preserve"> воде.</w:t>
      </w:r>
    </w:p>
    <w:p w:rsidR="00C81B32" w:rsidRDefault="00C81B32">
      <w:pPr>
        <w:pStyle w:val="ConsPlusNormal"/>
        <w:jc w:val="both"/>
      </w:pPr>
      <w:r>
        <w:t xml:space="preserve">(п. 1.10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1.11. При пользовании водными объектами, расположенными в пределах пограничной зоны (полосы) для плавания на маломерных судах применяются дополнительно требования, установленные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пограничного режима, утвержденными Приказом Федеральной службы безопасности Российской Федерации от 07.08.2017 N 454 "Об утверждении Правил пограничного режима".</w:t>
      </w:r>
    </w:p>
    <w:p w:rsidR="00C81B32" w:rsidRDefault="00C81B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1.12. </w:t>
      </w:r>
      <w:proofErr w:type="gramStart"/>
      <w:r>
        <w:t>Контроль за</w:t>
      </w:r>
      <w:proofErr w:type="gramEnd"/>
      <w:r>
        <w:t xml:space="preserve"> выполнением требований настоящих Правил судоводителями и владельцами маломерных судов и баз (сооружений) для их стоянок на водных объектах в территориальных границах Воронежской области осуществляют территориальный орган ГИМС, Центрально-Черноземное межрегиональное управление Росприроднадзора и департамент природных ресурсов и экологии Воронежской области.</w:t>
      </w:r>
    </w:p>
    <w:p w:rsidR="00C81B32" w:rsidRDefault="00C81B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1.13. Лица, нарушившие требования настоящих Правил, несут ответственность в соответствии с законодательством.</w:t>
      </w: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Title"/>
        <w:jc w:val="center"/>
        <w:outlineLvl w:val="1"/>
      </w:pPr>
      <w:r>
        <w:t>2. Обеспечение безопасности плавания на маломерных судах</w:t>
      </w: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Normal"/>
        <w:ind w:firstLine="540"/>
        <w:jc w:val="both"/>
      </w:pPr>
      <w:r>
        <w:t>2.1. Пользование маломерными судами разрешается: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1) после их государственной регистрации в реестре маломерных судов, нанесения идентификационных номеров и освидетельствования, кроме судов, не подлежащих государственной регистрации;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2) при соблюдении установленных производителем судна или указанных в судовом билете условий, норм и технических требований по пассажировместимости, грузоподъемности, предельной мощности и количеству двигателей, допустимой площади парусов, району плавания, высоте волны, при которой судно может эксплуатироваться, осадке, надводному борту, оснащению спасательными и противопожарными средствами, огнями, навигационным и другим оборудованием.</w:t>
      </w:r>
    </w:p>
    <w:p w:rsidR="00C81B32" w:rsidRDefault="00C81B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2.2. Государственный и технический надзор за маломерными судами, классификацию, освидетельствование, государственную регистрацию и учет маломерных судов, присвоение им идентификационных номеров, выдачу судовых билетов и иных документов на зарегистрированные маломерные суда осуществляет территориальный орган ГИМС.</w:t>
      </w:r>
    </w:p>
    <w:p w:rsidR="00C81B32" w:rsidRDefault="00C81B32">
      <w:pPr>
        <w:pStyle w:val="ConsPlusNormal"/>
        <w:jc w:val="both"/>
      </w:pPr>
      <w:r>
        <w:t xml:space="preserve">(п. 2.2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2.3. Выход в плавание и управление маломерными моторными и парусными судами, гидроциклами разрешается только в период навигации при наличии у судоводителей действительных удостоверений (дипломов, свидетельств) на право управления этими судами, выданных соответствующими надзорными органами.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lastRenderedPageBreak/>
        <w:t xml:space="preserve">2.4.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31.05.2021 N 307.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2.5. При плавании на маломерных судах запрещается: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1) управлять при наличии одного из следующих условий маломерным судном, подлежащим государственной регистрации: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не зарегистрированным в реестре маломерных судов;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не прошедшим освидетельствования;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- не </w:t>
      </w:r>
      <w:proofErr w:type="gramStart"/>
      <w:r>
        <w:t>несущим</w:t>
      </w:r>
      <w:proofErr w:type="gramEnd"/>
      <w:r>
        <w:t xml:space="preserve"> идентификационных номеров либо с нарушениями правил их нанесения;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переоборудованным</w:t>
      </w:r>
      <w:proofErr w:type="gramEnd"/>
      <w:r>
        <w:t xml:space="preserve"> без соответствующего освидетельствования;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лицом, не имеющим права управления соответствующим типом маломерного судна, в соответствующем районе плавания либо без удостоверения на право управления маломерным судном;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без судового билета или его заверенной копии или документов, подтверждающих право владения, пользования или распоряжения управляемым им судном в отсутствие владельца;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2) управлять судном, находясь в состоянии опьянения, либо передавать управление судном лицу, не имеющему права управления или находящемуся в состоянии опьянения;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3) эксплуатировать судно с нарушением норм загрузки, пассажировместимости, ограничений по району и условиям плавания;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4) превышать скорость движения, установленную настоящими Правилами;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5) нарушать правила маневрирования, подачи звуковых сигналов, несения огней или знаков, установленные требованиями </w:t>
      </w:r>
      <w:hyperlink r:id="rId45" w:history="1">
        <w:r>
          <w:rPr>
            <w:color w:val="0000FF"/>
          </w:rPr>
          <w:t>Конвенции</w:t>
        </w:r>
      </w:hyperlink>
      <w:r>
        <w:t xml:space="preserve"> о Международных правилах предупреждения столкновений судов в море от 20.10.1972 (далее - МППСС-72), ППВВП и настоящими Правилами;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6) наносить повреждения гидротехническим сооружениям, техническим средствам обеспечения судоходства, знакам судоходной и навигационной обстановки;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7) заходить в запретные для плавания и временно опасные для плавания районы или преднамеренно останавливаться в запрещенных местах;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8) заходить под мотором или парусом и маневрировать на акваториях пляжей и других мест массового отдыха населения на водных объектах;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9) осуществлять буксировку буксируемых устройств или приближаться на водных мотоциклах (гидроциклах) ближе 50 метров к ограждению границ заплыва на пляжах и других мест купания;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10) перевозить на судне детей до 7-летнего возраста без сопровождения совершеннолетнего;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11) швартоваться, останавливаться или становиться на якорь в пределах судового </w:t>
      </w:r>
      <w:r>
        <w:lastRenderedPageBreak/>
        <w:t>хода, у плавучих навигационных знаков, грузовых и пассажирских причалов, под мостами;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12) маневрировать на судовом ходу (фарватере) либо в акватории порта, создавая своими действиями помехи транспортным и техническим судам морского и речного флота;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13) устанавливать моторы (подвесные двигатели) на лодки с превышением допустимой мощности, установленной производителем судна;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14) использовать суда в целях браконьерства и других противоправных действий;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15) осуществлять пересадку людей с одного судна на другое во время движения;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16) осуществлять заправку топливом без соблюдения мер пожарной безопасности;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17) выходить на судовой ход при видимости, составляющей менее 1 километра;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18) осуществлять расхождение и обгон судов в зоне работающих дноуглубительных, дноочистительных и землесосных снарядов, а также в подходных каналах, при подходе к шлюзам;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19) двигаться в тумане или в других неблагоприятных метеоусловиях при ограниченной (менее 1 км) видимости, за исключением судов, использующих радиолокационное оборудование;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20) создавать угрозу безопасности пассажиров при посадке на суда, в пути следования и при высадке их с судов;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21) эксплуатировать судно в темное время суток при отсутствии, неисправности или несоответствии огней требованиям, установленным МППСС-72 и ППВВП;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22) выбрасывать за борт мусор, допускать загрязнение водных объектов нефтепродуктами.</w:t>
      </w:r>
    </w:p>
    <w:p w:rsidR="00C81B32" w:rsidRDefault="00C81B32">
      <w:pPr>
        <w:pStyle w:val="ConsPlusNormal"/>
        <w:jc w:val="both"/>
      </w:pPr>
      <w:r>
        <w:t xml:space="preserve">(п. 2.5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2.6. При плавании должны быть одеты в индивидуальные спасательные средства: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1) лица, находящиеся на водных мотоциклах (гидроциклах) либо на буксируемых маломерными судами устройствах (водных лыжах, вейкбордах, подъемно-буксировочных системах, а также надувных буксируемых и иных устройствах);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2) лица, находящиеся во время движения на беспалубных маломерных судах длиной до 4 метров включительно;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3) лица, находящиеся на открытой палубе маломерного судна либо на беспалубных маломерных судах во время шлюзования или прохождения акватории порта;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4) дети до 12-летнего возраста, находящиеся вне судовых помещений.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Применяемые на маломерном судне индивидуальные спасательные средства должны соответствовать размеру и массе лиц, их использующих, и при применении должны быть застегнуты и обеспечивать закрепление на теле пользователя, исключающее самопроизвольное снятие при падении в воду.</w:t>
      </w:r>
    </w:p>
    <w:p w:rsidR="00C81B32" w:rsidRDefault="00C81B32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lastRenderedPageBreak/>
        <w:t xml:space="preserve">2.7. Судоводитель или лицо, управляющее маломерным судном, </w:t>
      </w:r>
      <w:proofErr w:type="gramStart"/>
      <w:r>
        <w:t>обязаны</w:t>
      </w:r>
      <w:proofErr w:type="gramEnd"/>
      <w:r>
        <w:t>: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1) выполнять требования настоящих Правил, ППВВП и иных правил, обеспечивающих безаварийное плавание судов, безопасность людей на воде и охрану окружающей природной среды;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2) проверять перед выходом в плавание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нормами, установленными техническим </w:t>
      </w:r>
      <w:hyperlink r:id="rId48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маломерных судов", принятым решением Совета Евразийской комиссии от 15.06.2012 N 33;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3) обеспечить безопасность пассажиров при посадке, высадке и на период пребывания на судне;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4) выполнять требования должностных лиц территориального органа ГИМС по вопросам, относящимся к безопасности плавания маломерных судов и охране жизни людей на водных объектах;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5) осуществлять плавание в бассейнах (районах), соответствующих категории сложности района плавания судна, знать условия плавания, </w:t>
      </w:r>
      <w:proofErr w:type="gramStart"/>
      <w:r>
        <w:t>навигационную</w:t>
      </w:r>
      <w:proofErr w:type="gramEnd"/>
      <w:r>
        <w:t xml:space="preserve"> и гидрометеообстановку в районе плавания;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6) прекращать движение судна по требованию государственного инспектора по маломерным судам.</w:t>
      </w:r>
    </w:p>
    <w:p w:rsidR="00C81B32" w:rsidRDefault="00C81B32">
      <w:pPr>
        <w:pStyle w:val="ConsPlusNormal"/>
        <w:jc w:val="both"/>
      </w:pPr>
      <w:r>
        <w:t xml:space="preserve">(п. 2.7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Title"/>
        <w:jc w:val="center"/>
        <w:outlineLvl w:val="1"/>
      </w:pPr>
      <w:r>
        <w:t>3. Требования по обеспечению безопасности на базах</w:t>
      </w:r>
    </w:p>
    <w:p w:rsidR="00C81B32" w:rsidRDefault="00C81B32">
      <w:pPr>
        <w:pStyle w:val="ConsPlusTitle"/>
        <w:jc w:val="center"/>
      </w:pPr>
      <w:r>
        <w:t>(</w:t>
      </w:r>
      <w:proofErr w:type="gramStart"/>
      <w:r>
        <w:t>сооружениях</w:t>
      </w:r>
      <w:proofErr w:type="gramEnd"/>
      <w:r>
        <w:t>) для стоянок маломерных судов</w:t>
      </w:r>
    </w:p>
    <w:p w:rsidR="00C81B32" w:rsidRDefault="00C81B32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</w:t>
      </w:r>
      <w:proofErr w:type="gramEnd"/>
    </w:p>
    <w:p w:rsidR="00C81B32" w:rsidRDefault="00C81B32">
      <w:pPr>
        <w:pStyle w:val="ConsPlusNormal"/>
        <w:jc w:val="center"/>
      </w:pPr>
      <w:r>
        <w:t>от 31.05.2021 N 307)</w:t>
      </w: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Normal"/>
        <w:ind w:firstLine="540"/>
        <w:jc w:val="both"/>
      </w:pPr>
      <w:r>
        <w:t>3.1. Под базой (сооружением) для стоянок маломерных судов (далее - база) понимается комплекс инженерных сооружений, предназначенных для стоянки и обслуживания маломерных судов.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К базам следует относить расположенные на берегу и (или) акватории водного объекта:</w:t>
      </w:r>
    </w:p>
    <w:p w:rsidR="00C81B32" w:rsidRDefault="00C81B32">
      <w:pPr>
        <w:pStyle w:val="ConsPlusNormal"/>
        <w:spacing w:before="240"/>
        <w:ind w:firstLine="540"/>
        <w:jc w:val="both"/>
      </w:pPr>
      <w:proofErr w:type="gramStart"/>
      <w:r>
        <w:t>1) специально организованные береговые и (или) плавучие сооружения, предназначенные для причаливания, швартовки маломерных судов, погрузки (выгрузки) грузов, посадки (высадки) людей, стоянки и (или) хранения маломерных судов;</w:t>
      </w:r>
      <w:proofErr w:type="gramEnd"/>
    </w:p>
    <w:p w:rsidR="00C81B32" w:rsidRDefault="00C81B32">
      <w:pPr>
        <w:pStyle w:val="ConsPlusNormal"/>
        <w:spacing w:before="240"/>
        <w:ind w:firstLine="540"/>
        <w:jc w:val="both"/>
      </w:pPr>
      <w:r>
        <w:t>2) комплексы технологически связанных между собой зданий, сооружений и оборудования, предназначенных для доставки, эксплуатации, стоянки, обслуживания и (или) хранения маломерных судов;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3) объекты поисково-спасательных формирований (водно-спасательные станции), имеющих на оснащении маломерные суда.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Не является базой организованное судовладельцем (пользователем) - физическим лицом место стоянки, размещенное в границах принадлежащего ему приусадебного земельного участка, используемое для швартовки, погрузки (выгрузки) грузов, посадки (высадки) людей, самостоятельного обслуживания, стоянки и хранения принадлежащего </w:t>
      </w:r>
      <w:r>
        <w:lastRenderedPageBreak/>
        <w:t>ему индивидуального маломерного судна.</w:t>
      </w:r>
    </w:p>
    <w:p w:rsidR="00C81B32" w:rsidRDefault="00C81B32">
      <w:pPr>
        <w:pStyle w:val="ConsPlusNormal"/>
        <w:jc w:val="both"/>
      </w:pPr>
      <w:r>
        <w:t xml:space="preserve">(п. 3.1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3.2. Ежегодно перед началом эксплуатации базы ее руководитель направляет в территориальный орган ГИМС заявление-декларацию соответствия базы требованиям </w:t>
      </w:r>
      <w:hyperlink r:id="rId52" w:history="1">
        <w:r>
          <w:rPr>
            <w:color w:val="0000FF"/>
          </w:rPr>
          <w:t>Правил</w:t>
        </w:r>
      </w:hyperlink>
      <w:r>
        <w:t xml:space="preserve"> пользования базами (сооружениями) для стоянок маломерных судов в Российской Федерации (далее - заявление-декларация). Заявление-декларация направляется руководителем базы в территориальный орган ГИМС по месту ее нахождения не менее чем за 30 дней до планируемой даты начала эксплуатации базы, указанной в заявлении-декларации.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К заявлению-декларации прикладываются выдержки из проектной (эксплуатационной) документации, подтверждающие достоверность сведений, указанных в заявлении-декларации.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В случае изменения сведений, указанных в зарегистрированном заявлении-декларации, руководитель базы направляет информацию об указанных изменениях в территориальный орган ГИМС, осуществивший регистрацию заявления-декларации, в срок не позднее 3 рабочих дней.</w:t>
      </w:r>
    </w:p>
    <w:p w:rsidR="00C81B32" w:rsidRDefault="00C81B32">
      <w:pPr>
        <w:pStyle w:val="ConsPlusNormal"/>
        <w:jc w:val="both"/>
      </w:pPr>
      <w:r>
        <w:t xml:space="preserve">(п. 3.2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3.3. Территория базы должна обеспечивать строительство на ней предусмотренных проектом причальных сооружений, служебных помещений и других сооружений, а дороги и подъездные пути - подъезд пожарных автомобилей к местам забора воды, стоянке судов и объектам на берегу.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На базах при размещении более 20 моторных маломерных судов должны быть предусмотрены места для заправки судов моторным топливом, позволяющие обеспечивать соблюдение требований по охране окружающей среды и пожарной безопасности.</w:t>
      </w:r>
    </w:p>
    <w:p w:rsidR="00C81B32" w:rsidRDefault="00C81B3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На территории базы должны быть оборудованы площадки с контейнерами для бытовых отходов и емкостями для сбора отработанных горючих и смазочных материалов.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База должна иметь оборудование по локализации аварийных разливов нефтепродуктов на закрепленной акватории.</w:t>
      </w:r>
    </w:p>
    <w:p w:rsidR="00C81B32" w:rsidRDefault="00C81B32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Предусмотренные проектом сооружения, обеспечивающие охрану водных объектов от загрязнения, засорения и истощения, должны находиться в исправном состоянии.</w:t>
      </w:r>
    </w:p>
    <w:p w:rsidR="00C81B32" w:rsidRDefault="00C81B32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3.4. Территория базы должна быть ограждена в соответствии с проектной документацией.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3.5.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31.05.2021 N 307.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3.6. На территории базы оборудуются стенды с наглядными материалами по обеспечению безопасности и профилактике травматизма людей на водных объектах (выписки из законодательных и нормативных правовых актов; расписания действий при пожаре на базе и спасании судов и людей, терпящих бедствие на акватории базы; схемы безопасного движения и маневрирования судов на акватории базы; телефоны </w:t>
      </w:r>
      <w:r>
        <w:lastRenderedPageBreak/>
        <w:t>территориального органа ГИМС, пожарных, спасателей, скорой медицинской помощи, полиции; приемы оказания помощи судам и людям, терпящим бедствие на воде и др.).</w:t>
      </w:r>
    </w:p>
    <w:p w:rsidR="00C81B32" w:rsidRDefault="00C81B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3.7. Техническое оснащение и оборудование баз должно обеспечивать: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безопасность круглосуточной стоянки маломерных судов и их сохранность;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экологическую безопасность на территории базы: соблюдение природоохранных требований при осуществлении действий по заправке моторных судов топливом и выполнении судовладельцами профилактических, ремонтных, судоподъемных и иных работ, связанных с эксплуатацией объектов базы и маломерных судов;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пожарную безопасность на территории базы;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безопасность посадки и высадки людей, а также их передвижения по причальным сооружениям;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информирование судоводителей о гидрометеорологической и навигационной обстановке на водных объектах;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радиосвязь с приписанными к базе маломерными судами, на которых </w:t>
      </w:r>
      <w:proofErr w:type="gramStart"/>
      <w:r>
        <w:t>предусмотрены и установлены</w:t>
      </w:r>
      <w:proofErr w:type="gramEnd"/>
      <w:r>
        <w:t xml:space="preserve"> радиостанции, а также прием от них сигналов бедствия;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охрану водных объектов от загрязнения, засорения, истощения, а также сохранение среды обитания водных биологических ресурсов и других объектов животного и растительного мира;</w:t>
      </w:r>
    </w:p>
    <w:p w:rsidR="00C81B32" w:rsidRDefault="00C81B3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осуществление выпускного режима за маломерными судами при их выходе в плавание, транспортировке (вывозе) за пределы базы и их прибытии;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постоянную связь со спасательными подразделениями, органами внутренних дел, медицинскими учреждениями, территориальным органом ГИМС.</w:t>
      </w:r>
    </w:p>
    <w:p w:rsidR="00C81B32" w:rsidRDefault="00C81B3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3.8. На выступающих в сторону судового хода (фарватера) причалах, пирсах или иных сооружениях должны выставляться на высоте не менее 2 м от настила белые огни, видимые по горизонту на 360° на расстоянии не менее 4 км. Эти огни устанавливаются на торце каждого пирса, а на причале - на расстоянии друг от друга не более чем через 50 м и должны гореть от захода до восхода солнца.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3.9. Затопленные в половодье (паводок) защитные устройства баз, а также иные препятствия, представляющие угрозу безопасности плавания судов, должны ограждаться соответствующими знаками судоходной (навигационной) обстановки.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3.10. Акватория базы и подходы к пирсам (причалам) по ширине подходов и глубинам должны обеспечивать безопасность маневрирования приписанных к данной базе судов с максимальными размерами и осадкой.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3.11. Причальные сооружения, используемые для швартовки и стоянки судов, должны иметь:</w:t>
      </w:r>
    </w:p>
    <w:p w:rsidR="00C81B32" w:rsidRDefault="00C81B32">
      <w:pPr>
        <w:pStyle w:val="ConsPlusNormal"/>
        <w:spacing w:before="240"/>
        <w:ind w:firstLine="540"/>
        <w:jc w:val="both"/>
      </w:pPr>
      <w:proofErr w:type="gramStart"/>
      <w:r>
        <w:t xml:space="preserve">- закрепленные швартовые устройства (кнехты, битенги, утки, рымы, швартовые </w:t>
      </w:r>
      <w:r>
        <w:lastRenderedPageBreak/>
        <w:t>тумбы), обеспечивающие крепление и удержание судов при максимально неблагоприятных гидрометеоусловиях для данного района;</w:t>
      </w:r>
      <w:proofErr w:type="gramEnd"/>
    </w:p>
    <w:p w:rsidR="00C81B32" w:rsidRDefault="00C81B32">
      <w:pPr>
        <w:pStyle w:val="ConsPlusNormal"/>
        <w:spacing w:before="240"/>
        <w:ind w:firstLine="540"/>
        <w:jc w:val="both"/>
      </w:pPr>
      <w:r>
        <w:t>- привальные брусья, кранцы и прочие приспособления, исключающие повреждение корпусов судов при их швартовке и стоянке;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на нерабочей стороне - леерное ограждение высотой не менее 90 сантиметров при расстоянии между стойками не более 1,5 метра и между леерами - не более 45 сантиметров;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спасательный леер (по наружному периметру), закрепленный на расстоянии 10 - 15 сантиметров от уровня воды с интервалом между точками крепления не более 1,5 метра;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оборудованные сплошным настилом и леерным ограждением трапы, сходни, мостки для сообщения с берегом и между собой шириной не менее 0,8 - 1 метра для одностороннего движения и шириной не менее 1,5 метра для двустороннего движения;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комплект из огнетушителя, ящика с песком и лопатой, кошмы и спасательного круга (конца Александрова) на каждые 50 метров причальной линии, но не менее одного комплекта на причал или пирс.</w:t>
      </w:r>
    </w:p>
    <w:p w:rsidR="00C81B32" w:rsidRDefault="00C81B32">
      <w:pPr>
        <w:pStyle w:val="ConsPlusNormal"/>
        <w:jc w:val="both"/>
      </w:pPr>
      <w:r>
        <w:t xml:space="preserve">(п. 3.11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3.12. Сплошной настил на причалах, пирсах, трапах, сходнях и мостках должен быть рассчитан на максимальную нагрузку в условиях повседневной эксплуатации и ежегодно до начала навигации испытываться комиссией, создаваемой водопользователем (владельцем базы). Акт с результатами испытаний, подписанный членами комиссии и утвержденный ее председателем, хранится у владельца стоянки в течение 1 года.</w:t>
      </w:r>
    </w:p>
    <w:p w:rsidR="00C81B32" w:rsidRDefault="00C81B3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3.13. Минимальная длина причального фронта по периметру причалов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3.14. Расстояние между судами при стоянке у причального сооружения и способы их крепления должны обеспечивать сохранение их целостности </w:t>
      </w:r>
      <w:proofErr w:type="gramStart"/>
      <w:r>
        <w:t>при</w:t>
      </w:r>
      <w:proofErr w:type="gramEnd"/>
      <w:r>
        <w:t xml:space="preserve"> максимально неблагоприятных для данного района гидрометеоусловиях.</w:t>
      </w:r>
    </w:p>
    <w:p w:rsidR="00C81B32" w:rsidRDefault="00C81B32">
      <w:pPr>
        <w:pStyle w:val="ConsPlusNormal"/>
        <w:jc w:val="both"/>
      </w:pPr>
      <w:r>
        <w:t xml:space="preserve">(п. 3.14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3.15. Плавучие причалы (понтоны, швартовые бочки) должны быть надежно закреплены к берегу или стоять на своих штатных местах с использованием мертвых якорей.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3.16. </w:t>
      </w:r>
      <w:proofErr w:type="gramStart"/>
      <w:r>
        <w:t>Маломерные суда, которые осуществляют стоянку на стоянке (приписаны к стоянке), должны быть внесены в журнал учета приписного флота стоянки с указанием идентификационного номера, типа и названия (при наличии) судна, серии и номера судового билета, фамилии, имени, отчества (при наличии) судовладельца (пользователя), его адреса места жительства и телефонов, типа судовой радиостанции и радиочастоты (при наличии).</w:t>
      </w:r>
      <w:proofErr w:type="gramEnd"/>
    </w:p>
    <w:p w:rsidR="00C81B32" w:rsidRDefault="00C81B32">
      <w:pPr>
        <w:pStyle w:val="ConsPlusNormal"/>
        <w:spacing w:before="240"/>
        <w:ind w:firstLine="540"/>
        <w:jc w:val="both"/>
      </w:pPr>
      <w:r>
        <w:t>Суда, прибывшие на стоянку для временного базирования, также заносятся в соответствующий раздел журнала учета приписного флота стоянки, при этом дополнительно указываются время прибытия судна, планируемое и фактическое время убытия.</w:t>
      </w:r>
    </w:p>
    <w:p w:rsidR="00C81B32" w:rsidRDefault="00C81B32">
      <w:pPr>
        <w:pStyle w:val="ConsPlusNormal"/>
        <w:jc w:val="both"/>
      </w:pPr>
      <w:r>
        <w:t xml:space="preserve">(п. 3.16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lastRenderedPageBreak/>
        <w:t xml:space="preserve">3.17. На базе должен быть установлен выпускной режим, предусматривающий </w:t>
      </w:r>
      <w:proofErr w:type="gramStart"/>
      <w:r>
        <w:t>контроль за</w:t>
      </w:r>
      <w:proofErr w:type="gramEnd"/>
      <w:r>
        <w:t xml:space="preserve"> выходом и возвращением с плавания маломерных судов, а также за исправным состоянием судов, наличием у судоводителей действительных судовых и судоводительских документов, за соблюдением норм по пассажировместимости и грузоподъемности.</w:t>
      </w:r>
    </w:p>
    <w:p w:rsidR="00C81B32" w:rsidRDefault="00C81B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26.04.2013 N 353)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3.18. При выходе маломерного судна в плавание и при его возвращении на стоянку в журнале учета выхода (возвращения) судов должна быть произведена порядковая запись: идентификационный номер судна, фамилия, имя, отчество (при наличии) судоводителя (пользователя), дата и время выхода судна, фактическое время возвращения на стоянку.</w:t>
      </w:r>
    </w:p>
    <w:p w:rsidR="00C81B32" w:rsidRDefault="00C81B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3.18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3.19. Выход маломерного судна в плавание запрещается в случаях:</w:t>
      </w:r>
    </w:p>
    <w:p w:rsidR="00C81B32" w:rsidRDefault="00C81B32">
      <w:pPr>
        <w:pStyle w:val="ConsPlusNormal"/>
        <w:spacing w:before="240"/>
        <w:ind w:firstLine="540"/>
        <w:jc w:val="both"/>
      </w:pPr>
      <w:bookmarkStart w:id="2" w:name="P196"/>
      <w:bookmarkEnd w:id="2"/>
      <w:r>
        <w:t>- отсутствия у судоводителя (пользователя) удостоверения на право управления маломерным судном, судового билета маломерного судна или его копии, заверенной в установленном порядке, а равно документов, подтверждающих право владения, пользования или распоряжения управляемым им судном в отсутствие владельца;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отсутствия на судне идентификационных номеров или их несоответствия записи в судовом билете;</w:t>
      </w:r>
    </w:p>
    <w:p w:rsidR="00C81B32" w:rsidRDefault="00C81B32">
      <w:pPr>
        <w:pStyle w:val="ConsPlusNormal"/>
        <w:spacing w:before="240"/>
        <w:ind w:firstLine="540"/>
        <w:jc w:val="both"/>
      </w:pPr>
      <w:bookmarkStart w:id="3" w:name="P198"/>
      <w:bookmarkEnd w:id="3"/>
      <w:r>
        <w:t>- отсутствия подтверждения прохождения судном освидетельствования;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наличия неисправностей, с которыми запрещается пользование маломерным судном;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нарушения установленных норм пассажировместимости и грузоподъемности;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отсутствия на судне спасательных, противопожарных и осушительных сре</w:t>
      </w:r>
      <w:proofErr w:type="gramStart"/>
      <w:r>
        <w:t>дств в с</w:t>
      </w:r>
      <w:proofErr w:type="gramEnd"/>
      <w:r>
        <w:t xml:space="preserve">оответствии с нормами, установленными техническим </w:t>
      </w:r>
      <w:hyperlink r:id="rId67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маломерных судов";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если прогнозируемая или фактическая гидрометеорологическая обстановка на водоеме представляет опасность для плавания судна данного типа;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нахождения судоводителя или лица, управляющего маломерным судном, в состоянии опьянения;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отсутствия на маломерных судах индивидуальных спасательных средств по количеству лиц, находящихся на борту судна.</w:t>
      </w:r>
    </w:p>
    <w:p w:rsidR="00C81B32" w:rsidRDefault="00C81B32">
      <w:pPr>
        <w:pStyle w:val="ConsPlusNormal"/>
        <w:spacing w:before="240"/>
        <w:ind w:firstLine="540"/>
        <w:jc w:val="both"/>
      </w:pPr>
      <w:hyperlink w:anchor="P196" w:history="1">
        <w:r>
          <w:rPr>
            <w:color w:val="0000FF"/>
          </w:rPr>
          <w:t>Абзацы второй</w:t>
        </w:r>
      </w:hyperlink>
      <w:r>
        <w:t xml:space="preserve"> - </w:t>
      </w:r>
      <w:hyperlink w:anchor="P198" w:history="1">
        <w:r>
          <w:rPr>
            <w:color w:val="0000FF"/>
          </w:rPr>
          <w:t>четвертый</w:t>
        </w:r>
      </w:hyperlink>
      <w:r>
        <w:t xml:space="preserve"> настоящего пункта применяются только в отношении маломерных судов, подлежащих государственной регистрации.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В случае установления факта выхода в плавание маломерного судна с указанными выше нарушениями лица, ответственные за обеспечение выпускного режима, обязаны незамедлительно сообщить об этом в территориальный орган ГИМС.</w:t>
      </w:r>
    </w:p>
    <w:p w:rsidR="00C81B32" w:rsidRDefault="00C81B32">
      <w:pPr>
        <w:pStyle w:val="ConsPlusNormal"/>
        <w:jc w:val="both"/>
      </w:pPr>
      <w:r>
        <w:t xml:space="preserve">(п. 3.19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3.20. О судах, прибывших на базу в аварийном состоянии, сообщается в территориальный орган ГИМС с внесением соответствующих записей в журнал учета выхода (прихода) судов.</w:t>
      </w:r>
    </w:p>
    <w:p w:rsidR="00C81B32" w:rsidRDefault="00C81B3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правительства Воронежской области от 26.04.2013 </w:t>
      </w:r>
      <w:hyperlink r:id="rId69" w:history="1">
        <w:r>
          <w:rPr>
            <w:color w:val="0000FF"/>
          </w:rPr>
          <w:t>N 353</w:t>
        </w:r>
      </w:hyperlink>
      <w:r>
        <w:t xml:space="preserve">, от 31.05.2021 </w:t>
      </w:r>
      <w:hyperlink r:id="rId70" w:history="1">
        <w:r>
          <w:rPr>
            <w:color w:val="0000FF"/>
          </w:rPr>
          <w:t>N 307</w:t>
        </w:r>
      </w:hyperlink>
      <w:r>
        <w:t>)</w:t>
      </w: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Title"/>
        <w:jc w:val="center"/>
        <w:outlineLvl w:val="1"/>
      </w:pPr>
      <w:r>
        <w:t xml:space="preserve">4. Местные особенности пользования </w:t>
      </w:r>
      <w:proofErr w:type="gramStart"/>
      <w:r>
        <w:t>водными</w:t>
      </w:r>
      <w:proofErr w:type="gramEnd"/>
    </w:p>
    <w:p w:rsidR="00C81B32" w:rsidRDefault="00C81B32">
      <w:pPr>
        <w:pStyle w:val="ConsPlusTitle"/>
        <w:jc w:val="center"/>
      </w:pPr>
      <w:r>
        <w:t>объектами для плавания на маломерных судах</w:t>
      </w: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Normal"/>
        <w:ind w:firstLine="540"/>
        <w:jc w:val="both"/>
      </w:pPr>
      <w:r>
        <w:t>4.1. Разрешение на плавание маломерных судов в период паводка, а также в районах, постоянно или временно закрытых для плавания, выдается территориальным органом ГИМС в установленном порядке.</w:t>
      </w:r>
    </w:p>
    <w:p w:rsidR="00C81B32" w:rsidRDefault="00C81B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31.05.2021 N 307)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4.2.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11.11.2011 N 992.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4.3. При эксплуатации маломерных судов запрещается: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движение гидроциклов и маломерных самоходных судов в период с 20 апреля по 1 июня по реке Дон со всеми его притоками, рукавами, протоками и полойными озерами;</w:t>
      </w:r>
    </w:p>
    <w:p w:rsidR="00C81B32" w:rsidRDefault="00C81B32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04.05.2009 N 334)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- приближаться на гидроциклах на расстояние менее 50 метров к </w:t>
      </w:r>
      <w:proofErr w:type="gramStart"/>
      <w:r>
        <w:t>купающемуся</w:t>
      </w:r>
      <w:proofErr w:type="gramEnd"/>
      <w:r>
        <w:t>, а также к границам заплыва на пляжах и других организованных местах купания;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использовать гидроциклы на акватории Боровского пляжа на р. Усманка, рп Сомово;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приближаться на маломерных судах к границам пляжей на р. Воронеж на расстояние менее 50 метров;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>- организовывать прокатные пункты гидроциклов на пляжах и местах массового отдыха людей на воде.</w:t>
      </w:r>
    </w:p>
    <w:p w:rsidR="00C81B32" w:rsidRDefault="00C81B32">
      <w:pPr>
        <w:pStyle w:val="ConsPlusNormal"/>
        <w:spacing w:before="240"/>
        <w:ind w:firstLine="540"/>
        <w:jc w:val="both"/>
      </w:pPr>
      <w:r>
        <w:t xml:space="preserve">4.4. Утратил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31.05.2021 N 307.</w:t>
      </w: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Normal"/>
        <w:jc w:val="both"/>
      </w:pPr>
    </w:p>
    <w:p w:rsidR="00C81B32" w:rsidRDefault="00C81B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E42" w:rsidRDefault="00F10E42">
      <w:bookmarkStart w:id="4" w:name="_GoBack"/>
      <w:bookmarkEnd w:id="4"/>
    </w:p>
    <w:sectPr w:rsidR="00F10E42" w:rsidSect="0091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2"/>
    <w:rsid w:val="00000EEC"/>
    <w:rsid w:val="000E1F81"/>
    <w:rsid w:val="000E4F67"/>
    <w:rsid w:val="00152C5D"/>
    <w:rsid w:val="00195EA4"/>
    <w:rsid w:val="00394CAF"/>
    <w:rsid w:val="004D64A7"/>
    <w:rsid w:val="005510BF"/>
    <w:rsid w:val="00561A02"/>
    <w:rsid w:val="005A5574"/>
    <w:rsid w:val="005E1EE7"/>
    <w:rsid w:val="00640655"/>
    <w:rsid w:val="006E4829"/>
    <w:rsid w:val="00766A18"/>
    <w:rsid w:val="007A79C0"/>
    <w:rsid w:val="007B4027"/>
    <w:rsid w:val="008439A1"/>
    <w:rsid w:val="008D3B74"/>
    <w:rsid w:val="009B71C1"/>
    <w:rsid w:val="009F4A2B"/>
    <w:rsid w:val="00A13C3A"/>
    <w:rsid w:val="00B4671B"/>
    <w:rsid w:val="00B47740"/>
    <w:rsid w:val="00B83C67"/>
    <w:rsid w:val="00BC166A"/>
    <w:rsid w:val="00C81B32"/>
    <w:rsid w:val="00C831AA"/>
    <w:rsid w:val="00CA4207"/>
    <w:rsid w:val="00D00A4A"/>
    <w:rsid w:val="00D3677F"/>
    <w:rsid w:val="00D61F2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B3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81B3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81B3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B3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81B3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81B3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EA762A354B1D1ED0BD8B2B1D532BD0BC96A89E0D646CE880EE1BE3ACAB987F36E03DC4607C839505EE17C5361B8AB81616CA23C26B84E40BFFE3xAn0G" TargetMode="External"/><Relationship Id="rId18" Type="http://schemas.openxmlformats.org/officeDocument/2006/relationships/hyperlink" Target="consultantplus://offline/ref=FEEA762A354B1D1ED0BD8B2B1D532BD0BC96A89E086062E985EE1BE3ACAB987F36E03DC4607C839505EE17C5361B8AB81616CA23C26B84E40BFFE3xAn0G" TargetMode="External"/><Relationship Id="rId26" Type="http://schemas.openxmlformats.org/officeDocument/2006/relationships/hyperlink" Target="consultantplus://offline/ref=FEEA762A354B1D1ED0BD95260B3F74D5BE98F09B00656FBFDBB140BEFBA2922871AF6486247180910CE54392791AD6FD4605CB20C26982F8x0n8G" TargetMode="External"/><Relationship Id="rId39" Type="http://schemas.openxmlformats.org/officeDocument/2006/relationships/hyperlink" Target="consultantplus://offline/ref=FEEA762A354B1D1ED0BD95260B3F74D5BE9DF4970A636FBFDBB140BEFBA2922871AF64862471829403E54392791AD6FD4605CB20C26982F8x0n8G" TargetMode="External"/><Relationship Id="rId21" Type="http://schemas.openxmlformats.org/officeDocument/2006/relationships/hyperlink" Target="consultantplus://offline/ref=FEEA762A354B1D1ED0BD8B2B1D532BD0BC96A89E0D646CE880EE1BE3ACAB987F36E03DC4607C839505EE17CA361B8AB81616CA23C26B84E40BFFE3xAn0G" TargetMode="External"/><Relationship Id="rId34" Type="http://schemas.openxmlformats.org/officeDocument/2006/relationships/hyperlink" Target="consultantplus://offline/ref=FEEA762A354B1D1ED0BD95260B3F74D5BE9FF3950A606FBFDBB140BEFBA2922871AF64862471829406E54392791AD6FD4605CB20C26982F8x0n8G" TargetMode="External"/><Relationship Id="rId42" Type="http://schemas.openxmlformats.org/officeDocument/2006/relationships/hyperlink" Target="consultantplus://offline/ref=FEEA762A354B1D1ED0BD8B2B1D532BD0BC96A89E086767EA81E346E9A4F2947D31EF62D367358F9405EE17C13B448FAD074EC627D97582FC17FDE1A3x6n1G" TargetMode="External"/><Relationship Id="rId47" Type="http://schemas.openxmlformats.org/officeDocument/2006/relationships/hyperlink" Target="consultantplus://offline/ref=FEEA762A354B1D1ED0BD8B2B1D532BD0BC96A89E086767EA81E346E9A4F2947D31EF62D367358F9405EE17C53E448FAD074EC627D97582FC17FDE1A3x6n1G" TargetMode="External"/><Relationship Id="rId50" Type="http://schemas.openxmlformats.org/officeDocument/2006/relationships/hyperlink" Target="consultantplus://offline/ref=FEEA762A354B1D1ED0BD8B2B1D532BD0BC96A89E086767EA81E346E9A4F2947D31EF62D367358F9405EE17C435448FAD074EC627D97582FC17FDE1A3x6n1G" TargetMode="External"/><Relationship Id="rId55" Type="http://schemas.openxmlformats.org/officeDocument/2006/relationships/hyperlink" Target="consultantplus://offline/ref=FEEA762A354B1D1ED0BD8B2B1D532BD0BC96A89E086767EA81E346E9A4F2947D31EF62D367358F9405EE17CA39448FAD074EC627D97582FC17FDE1A3x6n1G" TargetMode="External"/><Relationship Id="rId63" Type="http://schemas.openxmlformats.org/officeDocument/2006/relationships/hyperlink" Target="consultantplus://offline/ref=FEEA762A354B1D1ED0BD8B2B1D532BD0BC96A89E086767EA81E346E9A4F2947D31EF62D367358F9405EE16C23F448FAD074EC627D97582FC17FDE1A3x6n1G" TargetMode="External"/><Relationship Id="rId68" Type="http://schemas.openxmlformats.org/officeDocument/2006/relationships/hyperlink" Target="consultantplus://offline/ref=FEEA762A354B1D1ED0BD8B2B1D532BD0BC96A89E086767EA81E346E9A4F2947D31EF62D367358F9405EE16C234448FAD074EC627D97582FC17FDE1A3x6n1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EEA762A354B1D1ED0BD8B2B1D532BD0BC96A89E0D646CE880EE1BE3ACAB987F36E03DC4607C839505EE17C6361B8AB81616CA23C26B84E40BFFE3xAn0G" TargetMode="External"/><Relationship Id="rId71" Type="http://schemas.openxmlformats.org/officeDocument/2006/relationships/hyperlink" Target="consultantplus://offline/ref=FEEA762A354B1D1ED0BD8B2B1D532BD0BC96A89E086767EA81E346E9A4F2947D31EF62D367358F9405EE16C039448FAD074EC627D97582FC17FDE1A3x6n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EA762A354B1D1ED0BD8B2B1D532BD0BC96A89E086062EA8FEE1BE3ACAB987F36E03DD660248F9400F017C5234DDBFEx4n2G" TargetMode="External"/><Relationship Id="rId29" Type="http://schemas.openxmlformats.org/officeDocument/2006/relationships/hyperlink" Target="consultantplus://offline/ref=FEEA762A354B1D1ED0BD95260B3F74D5BE9BF3930D666FBFDBB140BEFBA2922863AF3C8A25749C9503F015C33Fx4nEG" TargetMode="External"/><Relationship Id="rId11" Type="http://schemas.openxmlformats.org/officeDocument/2006/relationships/hyperlink" Target="consultantplus://offline/ref=FEEA762A354B1D1ED0BD8B2B1D532BD0BC96A89E0C6465EF80EE1BE3ACAB987F36E03DC4607C839505EE10C7361B8AB81616CA23C26B84E40BFFE3xAn0G" TargetMode="External"/><Relationship Id="rId24" Type="http://schemas.openxmlformats.org/officeDocument/2006/relationships/hyperlink" Target="consultantplus://offline/ref=FEEA762A354B1D1ED0BD8B2B1D532BD0BC96A89E086767EA81E346E9A4F2947D31EF62D367358F9405EE17C335448FAD074EC627D97582FC17FDE1A3x6n1G" TargetMode="External"/><Relationship Id="rId32" Type="http://schemas.openxmlformats.org/officeDocument/2006/relationships/hyperlink" Target="consultantplus://offline/ref=FEEA762A354B1D1ED0BD8B2B1D532BD0BC96A89E086767EA81E346E9A4F2947D31EF62D367358F9405EE17C23F448FAD074EC627D97582FC17FDE1A3x6n1G" TargetMode="External"/><Relationship Id="rId37" Type="http://schemas.openxmlformats.org/officeDocument/2006/relationships/hyperlink" Target="consultantplus://offline/ref=FEEA762A354B1D1ED0BD8B2B1D532BD0BC96A89E086767EA81E346E9A4F2947D31EF62D367358F9405EE17C239448FAD074EC627D97582FC17FDE1A3x6n1G" TargetMode="External"/><Relationship Id="rId40" Type="http://schemas.openxmlformats.org/officeDocument/2006/relationships/hyperlink" Target="consultantplus://offline/ref=FEEA762A354B1D1ED0BD8B2B1D532BD0BC96A89E086767EA81E346E9A4F2947D31EF62D367358F9405EE17C13F448FAD074EC627D97582FC17FDE1A3x6n1G" TargetMode="External"/><Relationship Id="rId45" Type="http://schemas.openxmlformats.org/officeDocument/2006/relationships/hyperlink" Target="consultantplus://offline/ref=FEEA762A354B1D1ED0BD9029083F74D5BC98F2910C6C32B5D3E84CBCFCADCD2D76BE6486216F82931BEC17C1x3nCG" TargetMode="External"/><Relationship Id="rId53" Type="http://schemas.openxmlformats.org/officeDocument/2006/relationships/hyperlink" Target="consultantplus://offline/ref=FEEA762A354B1D1ED0BD8B2B1D532BD0BC96A89E086767EA81E346E9A4F2947D31EF62D367358F9405EE17CB3A448FAD074EC627D97582FC17FDE1A3x6n1G" TargetMode="External"/><Relationship Id="rId58" Type="http://schemas.openxmlformats.org/officeDocument/2006/relationships/hyperlink" Target="consultantplus://offline/ref=FEEA762A354B1D1ED0BD8B2B1D532BD0BC96A89E086767EA81E346E9A4F2947D31EF62D367358F9405EE17CA35448FAD074EC627D97582FC17FDE1A3x6n1G" TargetMode="External"/><Relationship Id="rId66" Type="http://schemas.openxmlformats.org/officeDocument/2006/relationships/hyperlink" Target="consultantplus://offline/ref=FEEA762A354B1D1ED0BD8B2B1D532BD0BC96A89E086767EA81E346E9A4F2947D31EF62D367358F9405EE16C23A448FAD074EC627D97582FC17FDE1A3x6n1G" TargetMode="External"/><Relationship Id="rId74" Type="http://schemas.openxmlformats.org/officeDocument/2006/relationships/hyperlink" Target="consultantplus://offline/ref=FEEA762A354B1D1ED0BD8B2B1D532BD0BC96A89E086767EA81E346E9A4F2947D31EF62D367358F9405EE16C038448FAD074EC627D97582FC17FDE1A3x6n1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EEA762A354B1D1ED0BD8B2B1D532BD0BC96A89E00666CEA81EE1BE3ACAB987F36E03DC4607C839505EE17C5361B8AB81616CA23C26B84E40BFFE3xAn0G" TargetMode="External"/><Relationship Id="rId23" Type="http://schemas.openxmlformats.org/officeDocument/2006/relationships/hyperlink" Target="consultantplus://offline/ref=FEEA762A354B1D1ED0BD8B2B1D532BD0BC96A89E0C6365E980EE1BE3ACAB987F36E03DC4607C839505EE17C6361B8AB81616CA23C26B84E40BFFE3xAn0G" TargetMode="External"/><Relationship Id="rId28" Type="http://schemas.openxmlformats.org/officeDocument/2006/relationships/hyperlink" Target="consultantplus://offline/ref=FEEA762A354B1D1ED0BD95260B3F74D5BE9BF39A0F666FBFDBB140BEFBA2922863AF3C8A25749C9503F015C33Fx4nEG" TargetMode="External"/><Relationship Id="rId36" Type="http://schemas.openxmlformats.org/officeDocument/2006/relationships/hyperlink" Target="consultantplus://offline/ref=FEEA762A354B1D1ED0BD8B2B1D532BD0BC96A89E0D646CE880EE1BE3ACAB987F36E03DC4607C839505EE16C1361B8AB81616CA23C26B84E40BFFE3xAn0G" TargetMode="External"/><Relationship Id="rId49" Type="http://schemas.openxmlformats.org/officeDocument/2006/relationships/hyperlink" Target="consultantplus://offline/ref=FEEA762A354B1D1ED0BD8B2B1D532BD0BC96A89E086767EA81E346E9A4F2947D31EF62D367358F9405EE17C43D448FAD074EC627D97582FC17FDE1A3x6n1G" TargetMode="External"/><Relationship Id="rId57" Type="http://schemas.openxmlformats.org/officeDocument/2006/relationships/hyperlink" Target="consultantplus://offline/ref=FEEA762A354B1D1ED0BD8B2B1D532BD0BC96A89E086767EA81E346E9A4F2947D31EF62D367358F9405EE17CA3A448FAD074EC627D97582FC17FDE1A3x6n1G" TargetMode="External"/><Relationship Id="rId61" Type="http://schemas.openxmlformats.org/officeDocument/2006/relationships/hyperlink" Target="consultantplus://offline/ref=FEEA762A354B1D1ED0BD8B2B1D532BD0BC96A89E086767EA81E346E9A4F2947D31EF62D367358F9405EE16C33E448FAD074EC627D97582FC17FDE1A3x6n1G" TargetMode="External"/><Relationship Id="rId10" Type="http://schemas.openxmlformats.org/officeDocument/2006/relationships/hyperlink" Target="consultantplus://offline/ref=FEEA762A354B1D1ED0BD8B2B1D532BD0BC96A89E086767EA81E346E9A4F2947D31EF62D367358F9405EE17C338448FAD074EC627D97582FC17FDE1A3x6n1G" TargetMode="External"/><Relationship Id="rId19" Type="http://schemas.openxmlformats.org/officeDocument/2006/relationships/hyperlink" Target="consultantplus://offline/ref=FEEA762A354B1D1ED0BD8B2B1D532BD0BC96A89E086767EA81E346E9A4F2947D31EF62D367358F9405EE17C33B448FAD074EC627D97582FC17FDE1A3x6n1G" TargetMode="External"/><Relationship Id="rId31" Type="http://schemas.openxmlformats.org/officeDocument/2006/relationships/hyperlink" Target="consultantplus://offline/ref=FEEA762A354B1D1ED0BD8B2B1D532BD0BC96A89E0C6365E980EE1BE3ACAB987F36E03DC4607C839505EE17C5361B8AB81616CA23C26B84E40BFFE3xAn0G" TargetMode="External"/><Relationship Id="rId44" Type="http://schemas.openxmlformats.org/officeDocument/2006/relationships/hyperlink" Target="consultantplus://offline/ref=FEEA762A354B1D1ED0BD8B2B1D532BD0BC96A89E086767EA81E346E9A4F2947D31EF62D367358F9405EE17C03F448FAD074EC627D97582FC17FDE1A3x6n1G" TargetMode="External"/><Relationship Id="rId52" Type="http://schemas.openxmlformats.org/officeDocument/2006/relationships/hyperlink" Target="consultantplus://offline/ref=FEEA762A354B1D1ED0BD95260B3F74D5BE9BF3930D666FBFDBB140BEFBA2922871AF64862471829406E54392791AD6FD4605CB20C26982F8x0n8G" TargetMode="External"/><Relationship Id="rId60" Type="http://schemas.openxmlformats.org/officeDocument/2006/relationships/hyperlink" Target="consultantplus://offline/ref=FEEA762A354B1D1ED0BD8B2B1D532BD0BC96A89E086767EA81E346E9A4F2947D31EF62D367358F9405EE16C33F448FAD074EC627D97582FC17FDE1A3x6n1G" TargetMode="External"/><Relationship Id="rId65" Type="http://schemas.openxmlformats.org/officeDocument/2006/relationships/hyperlink" Target="consultantplus://offline/ref=FEEA762A354B1D1ED0BD8B2B1D532BD0BC96A89E0C6462EB80EE1BE3ACAB987F36E03DC4607C839505EE17C5361B8AB81616CA23C26B84E40BFFE3xAn0G" TargetMode="External"/><Relationship Id="rId73" Type="http://schemas.openxmlformats.org/officeDocument/2006/relationships/hyperlink" Target="consultantplus://offline/ref=FEEA762A354B1D1ED0BD8B2B1D532BD0BC96A89E0A6763E187EE1BE3ACAB987F36E03DC4607C839505EE17C5361B8AB81616CA23C26B84E40BFFE3xAn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EA762A354B1D1ED0BD8B2B1D532BD0BC96A89E0C6365E980EE1BE3ACAB987F36E03DC4607C839505EE17C6361B8AB81616CA23C26B84E40BFFE3xAn0G" TargetMode="External"/><Relationship Id="rId14" Type="http://schemas.openxmlformats.org/officeDocument/2006/relationships/hyperlink" Target="consultantplus://offline/ref=FEEA762A354B1D1ED0BD8B2B1D532BD0BC96A89E0B6563EC85EE1BE3ACAB987F36E03DD660248F9400F017C5234DDBFEx4n2G" TargetMode="External"/><Relationship Id="rId22" Type="http://schemas.openxmlformats.org/officeDocument/2006/relationships/hyperlink" Target="consultantplus://offline/ref=FEEA762A354B1D1ED0BD8B2B1D532BD0BC96A89E0C6462EB80EE1BE3ACAB987F36E03DC4607C839505EE17C6361B8AB81616CA23C26B84E40BFFE3xAn0G" TargetMode="External"/><Relationship Id="rId27" Type="http://schemas.openxmlformats.org/officeDocument/2006/relationships/hyperlink" Target="consultantplus://offline/ref=FEEA762A354B1D1ED0BD95260B3F74D5BE98FE9301616FBFDBB140BEFBA2922863AF3C8A25749C9503F015C33Fx4nEG" TargetMode="External"/><Relationship Id="rId30" Type="http://schemas.openxmlformats.org/officeDocument/2006/relationships/hyperlink" Target="consultantplus://offline/ref=FEEA762A354B1D1ED0BD8B2B1D532BD0BC96A89E086767EA81E346E9A4F2947D31EF62D367358F9405EE17C23D448FAD074EC627D97582FC17FDE1A3x6n1G" TargetMode="External"/><Relationship Id="rId35" Type="http://schemas.openxmlformats.org/officeDocument/2006/relationships/hyperlink" Target="consultantplus://offline/ref=FEEA762A354B1D1ED0BD8B2B1D532BD0BC96A89E086767EA81E346E9A4F2947D31EF62D367358F9405EE17C23E448FAD074EC627D97582FC17FDE1A3x6n1G" TargetMode="External"/><Relationship Id="rId43" Type="http://schemas.openxmlformats.org/officeDocument/2006/relationships/hyperlink" Target="consultantplus://offline/ref=FEEA762A354B1D1ED0BD8B2B1D532BD0BC96A89E086767EA81E346E9A4F2947D31EF62D367358F9405EE17C03D448FAD074EC627D97582FC17FDE1A3x6n1G" TargetMode="External"/><Relationship Id="rId48" Type="http://schemas.openxmlformats.org/officeDocument/2006/relationships/hyperlink" Target="consultantplus://offline/ref=FEEA762A354B1D1ED0BD95260B3F74D5BC9EF790086E6FBFDBB140BEFBA2922871AF64862471829404E54392791AD6FD4605CB20C26982F8x0n8G" TargetMode="External"/><Relationship Id="rId56" Type="http://schemas.openxmlformats.org/officeDocument/2006/relationships/hyperlink" Target="consultantplus://offline/ref=FEEA762A354B1D1ED0BD8B2B1D532BD0BC96A89E086767EA81E346E9A4F2947D31EF62D367358F9405EE17CA3B448FAD074EC627D97582FC17FDE1A3x6n1G" TargetMode="External"/><Relationship Id="rId64" Type="http://schemas.openxmlformats.org/officeDocument/2006/relationships/hyperlink" Target="consultantplus://offline/ref=FEEA762A354B1D1ED0BD8B2B1D532BD0BC96A89E086767EA81E346E9A4F2947D31EF62D367358F9405EE16C239448FAD074EC627D97582FC17FDE1A3x6n1G" TargetMode="External"/><Relationship Id="rId69" Type="http://schemas.openxmlformats.org/officeDocument/2006/relationships/hyperlink" Target="consultantplus://offline/ref=FEEA762A354B1D1ED0BD8B2B1D532BD0BC96A89E0C6462EB80EE1BE3ACAB987F36E03DC4607C839505EE17CB361B8AB81616CA23C26B84E40BFFE3xAn0G" TargetMode="External"/><Relationship Id="rId8" Type="http://schemas.openxmlformats.org/officeDocument/2006/relationships/hyperlink" Target="consultantplus://offline/ref=FEEA762A354B1D1ED0BD8B2B1D532BD0BC96A89E0C6462EB80EE1BE3ACAB987F36E03DC4607C839505EE17C6361B8AB81616CA23C26B84E40BFFE3xAn0G" TargetMode="External"/><Relationship Id="rId51" Type="http://schemas.openxmlformats.org/officeDocument/2006/relationships/hyperlink" Target="consultantplus://offline/ref=FEEA762A354B1D1ED0BD8B2B1D532BD0BC96A89E086767EA81E346E9A4F2947D31EF62D367358F9405EE17CB3D448FAD074EC627D97582FC17FDE1A3x6n1G" TargetMode="External"/><Relationship Id="rId72" Type="http://schemas.openxmlformats.org/officeDocument/2006/relationships/hyperlink" Target="consultantplus://offline/ref=FEEA762A354B1D1ED0BD8B2B1D532BD0BC96A89E0D646CE880EE1BE3ACAB987F36E03DC4607C839505EE16C7361B8AB81616CA23C26B84E40BFFE3xAn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EA762A354B1D1ED0BD95260B3F74D5BE98F09B00656FBFDBB140BEFBA2922871AF6486247180910CE54392791AD6FD4605CB20C26982F8x0n8G" TargetMode="External"/><Relationship Id="rId17" Type="http://schemas.openxmlformats.org/officeDocument/2006/relationships/hyperlink" Target="consultantplus://offline/ref=FEEA762A354B1D1ED0BD8B2B1D532BD0BC96A89E086062E986EE1BE3ACAB987F36E03DD660248F9400F017C5234DDBFEx4n2G" TargetMode="External"/><Relationship Id="rId25" Type="http://schemas.openxmlformats.org/officeDocument/2006/relationships/hyperlink" Target="consultantplus://offline/ref=FEEA762A354B1D1ED0BD8B2B1D532BD0BC96A89E0C6465EF80EE1BE3ACAB987F36E03DC4607C839505EE10C7361B8AB81616CA23C26B84E40BFFE3xAn0G" TargetMode="External"/><Relationship Id="rId33" Type="http://schemas.openxmlformats.org/officeDocument/2006/relationships/hyperlink" Target="consultantplus://offline/ref=FEEA762A354B1D1ED0BD95260B3F74D5BE9BF39A0F666FBFDBB140BEFBA2922871AF64862471829407E54392791AD6FD4605CB20C26982F8x0n8G" TargetMode="External"/><Relationship Id="rId38" Type="http://schemas.openxmlformats.org/officeDocument/2006/relationships/hyperlink" Target="consultantplus://offline/ref=FEEA762A354B1D1ED0BD8B2B1D532BD0BC96A89E086767EA81E346E9A4F2947D31EF62D367358F9405EE17C13D448FAD074EC627D97582FC17FDE1A3x6n1G" TargetMode="External"/><Relationship Id="rId46" Type="http://schemas.openxmlformats.org/officeDocument/2006/relationships/hyperlink" Target="consultantplus://offline/ref=FEEA762A354B1D1ED0BD8B2B1D532BD0BC96A89E086767EA81E346E9A4F2947D31EF62D367358F9405EE17C03E448FAD074EC627D97582FC17FDE1A3x6n1G" TargetMode="External"/><Relationship Id="rId59" Type="http://schemas.openxmlformats.org/officeDocument/2006/relationships/hyperlink" Target="consultantplus://offline/ref=FEEA762A354B1D1ED0BD8B2B1D532BD0BC96A89E086767EA81E346E9A4F2947D31EF62D367358F9405EE16C33D448FAD074EC627D97582FC17FDE1A3x6n1G" TargetMode="External"/><Relationship Id="rId67" Type="http://schemas.openxmlformats.org/officeDocument/2006/relationships/hyperlink" Target="consultantplus://offline/ref=FEEA762A354B1D1ED0BD95260B3F74D5BC9EF790086E6FBFDBB140BEFBA2922871AF64862471829404E54392791AD6FD4605CB20C26982F8x0n8G" TargetMode="External"/><Relationship Id="rId20" Type="http://schemas.openxmlformats.org/officeDocument/2006/relationships/hyperlink" Target="consultantplus://offline/ref=FEEA762A354B1D1ED0BD8B2B1D532BD0BC96A89E0A6763E187EE1BE3ACAB987F36E03DC4607C839505EE17C6361B8AB81616CA23C26B84E40BFFE3xAn0G" TargetMode="External"/><Relationship Id="rId41" Type="http://schemas.openxmlformats.org/officeDocument/2006/relationships/hyperlink" Target="consultantplus://offline/ref=FEEA762A354B1D1ED0BD8B2B1D532BD0BC96A89E086767EA81E346E9A4F2947D31EF62D367358F9405EE17C13E448FAD074EC627D97582FC17FDE1A3x6n1G" TargetMode="External"/><Relationship Id="rId54" Type="http://schemas.openxmlformats.org/officeDocument/2006/relationships/hyperlink" Target="consultantplus://offline/ref=FEEA762A354B1D1ED0BD8B2B1D532BD0BC96A89E086767EA81E346E9A4F2947D31EF62D367358F9405EE17CA3F448FAD074EC627D97582FC17FDE1A3x6n1G" TargetMode="External"/><Relationship Id="rId62" Type="http://schemas.openxmlformats.org/officeDocument/2006/relationships/hyperlink" Target="consultantplus://offline/ref=FEEA762A354B1D1ED0BD8B2B1D532BD0BC96A89E086767EA81E346E9A4F2947D31EF62D367358F9405EE16C23C448FAD074EC627D97582FC17FDE1A3x6n1G" TargetMode="External"/><Relationship Id="rId70" Type="http://schemas.openxmlformats.org/officeDocument/2006/relationships/hyperlink" Target="consultantplus://offline/ref=FEEA762A354B1D1ED0BD8B2B1D532BD0BC96A89E086767EA81E346E9A4F2947D31EF62D367358F9405EE16C03F448FAD074EC627D97582FC17FDE1A3x6n1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A762A354B1D1ED0BD8B2B1D532BD0BC96A89E0A6763E187EE1BE3ACAB987F36E03DC4607C839505EE17C6361B8AB81616CA23C26B84E40BFFE3xA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41840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Ольга П. Овсянникова</cp:lastModifiedBy>
  <cp:revision>1</cp:revision>
  <dcterms:created xsi:type="dcterms:W3CDTF">2021-06-15T06:39:00Z</dcterms:created>
  <dcterms:modified xsi:type="dcterms:W3CDTF">2021-06-15T06:41:00Z</dcterms:modified>
</cp:coreProperties>
</file>